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framePr w:w="0" w:wrap="auto" w:vAnchor="margin" w:hAnchor="text" w:yAlign="inline"/>
      </w:pPr>
      <w:r>
        <w:rPr>
          <w:rFonts w:hint="eastAsia"/>
          <w:rtl w:val="0"/>
          <w:lang w:eastAsia="zh-CN"/>
        </w:rPr>
        <w:t>农安县合隆镇污水处理厂</w:t>
      </w:r>
      <w:r>
        <w:rPr>
          <w:rtl w:val="0"/>
        </w:rPr>
        <w:t>环境信息公开表</w:t>
      </w:r>
    </w:p>
    <w:p>
      <w:pPr>
        <w:pStyle w:val="8"/>
        <w:framePr w:w="0" w:wrap="auto" w:vAnchor="margin" w:hAnchor="text" w:yAlign="inline"/>
        <w:rPr>
          <w:sz w:val="28"/>
          <w:szCs w:val="28"/>
        </w:rPr>
      </w:pPr>
      <w:r>
        <w:rPr>
          <w:sz w:val="28"/>
          <w:szCs w:val="28"/>
          <w:rtl w:val="0"/>
          <w:lang w:val="zh-TW" w:eastAsia="zh-TW"/>
        </w:rPr>
        <w:t>单位基本信息</w:t>
      </w:r>
    </w:p>
    <w:tbl>
      <w:tblPr>
        <w:tblStyle w:val="3"/>
        <w:tblW w:w="14107" w:type="dxa"/>
        <w:jc w:val="center"/>
        <w:tblInd w:w="75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2104"/>
        <w:gridCol w:w="5387"/>
        <w:gridCol w:w="2411"/>
        <w:gridCol w:w="420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445" w:hRule="atLeast"/>
          <w:jc w:val="center"/>
        </w:trPr>
        <w:tc>
          <w:tcPr>
            <w:tcW w:w="210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wrap="auto" w:vAnchor="margin" w:hAnchor="text" w:yAlign="inline"/>
            </w:pPr>
            <w:r>
              <w:rPr>
                <w:sz w:val="24"/>
                <w:szCs w:val="24"/>
                <w:rtl w:val="0"/>
                <w:lang w:val="zh-TW" w:eastAsia="zh-TW"/>
              </w:rPr>
              <w:t>单位名称</w:t>
            </w:r>
          </w:p>
        </w:tc>
        <w:tc>
          <w:tcPr>
            <w:tcW w:w="538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0" w:wrap="auto" w:vAnchor="margin" w:hAnchor="text" w:yAlign="inline"/>
              <w:widowControl w:val="0"/>
              <w:jc w:val="both"/>
              <w:rPr>
                <w:rFonts w:hint="eastAsia" w:eastAsia="Arial Unicode MS"/>
                <w:lang w:eastAsia="zh-CN"/>
              </w:rPr>
            </w:pPr>
            <w:r>
              <w:rPr>
                <w:rFonts w:hint="eastAsia" w:eastAsia="华文细黑"/>
                <w:kern w:val="2"/>
                <w:rtl w:val="0"/>
                <w:lang w:val="zh-TW" w:eastAsia="zh-CN"/>
              </w:rPr>
              <w:t>农安县合隆镇污水处理厂</w:t>
            </w:r>
          </w:p>
        </w:tc>
        <w:tc>
          <w:tcPr>
            <w:tcW w:w="241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wrap="auto" w:vAnchor="margin" w:hAnchor="text" w:yAlign="inline"/>
            </w:pPr>
            <w:r>
              <w:rPr>
                <w:sz w:val="24"/>
                <w:szCs w:val="24"/>
                <w:rtl w:val="0"/>
                <w:lang w:val="zh-TW" w:eastAsia="zh-TW"/>
              </w:rPr>
              <w:t>组织机构代码</w:t>
            </w:r>
          </w:p>
        </w:tc>
        <w:tc>
          <w:tcPr>
            <w:tcW w:w="420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0" w:wrap="auto" w:vAnchor="margin" w:hAnchor="text" w:yAlign="inline"/>
              <w:widowControl w:val="0"/>
              <w:jc w:val="both"/>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737" w:hRule="atLeast"/>
          <w:jc w:val="center"/>
        </w:trPr>
        <w:tc>
          <w:tcPr>
            <w:tcW w:w="210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wrap="auto" w:vAnchor="margin" w:hAnchor="text" w:yAlign="inline"/>
            </w:pPr>
            <w:r>
              <w:rPr>
                <w:sz w:val="24"/>
                <w:szCs w:val="24"/>
                <w:rtl w:val="0"/>
                <w:lang w:val="zh-TW" w:eastAsia="zh-TW"/>
              </w:rPr>
              <w:t>单位地址</w:t>
            </w:r>
          </w:p>
        </w:tc>
        <w:tc>
          <w:tcPr>
            <w:tcW w:w="538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0" w:wrap="auto" w:vAnchor="margin" w:hAnchor="text" w:yAlign="inline"/>
              <w:widowControl w:val="0"/>
              <w:jc w:val="both"/>
              <w:rPr>
                <w:rFonts w:hint="eastAsia" w:eastAsia="Arial Unicode MS"/>
                <w:lang w:eastAsia="zh-CN"/>
              </w:rPr>
            </w:pPr>
            <w:r>
              <w:rPr>
                <w:rFonts w:hint="eastAsia"/>
                <w:kern w:val="2"/>
                <w:rtl w:val="0"/>
                <w:lang w:val="zh-TW" w:eastAsia="zh-CN"/>
              </w:rPr>
              <w:t>农安县合隆镇邓家屯村</w:t>
            </w:r>
          </w:p>
        </w:tc>
        <w:tc>
          <w:tcPr>
            <w:tcW w:w="241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wrap="auto" w:vAnchor="margin" w:hAnchor="text" w:yAlign="inline"/>
            </w:pPr>
            <w:r>
              <w:rPr>
                <w:sz w:val="24"/>
                <w:szCs w:val="24"/>
                <w:rtl w:val="0"/>
                <w:lang w:val="zh-TW" w:eastAsia="zh-TW"/>
              </w:rPr>
              <w:t>地理位置</w:t>
            </w:r>
          </w:p>
        </w:tc>
        <w:tc>
          <w:tcPr>
            <w:tcW w:w="420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wrap="auto" w:vAnchor="margin" w:hAnchor="text" w:yAlign="inline"/>
            </w:pPr>
            <w:r>
              <w:rPr>
                <w:rFonts w:hint="eastAsia" w:ascii="宋体" w:hAnsi="宋体" w:cs="宋体"/>
                <w:color w:val="000000"/>
                <w:sz w:val="24"/>
                <w:lang w:val="en-US" w:eastAsia="zh-CN"/>
              </w:rPr>
              <w:t>东经125°13′27″</w:t>
            </w:r>
            <w:r>
              <w:rPr>
                <w:kern w:val="0"/>
                <w:sz w:val="24"/>
                <w:szCs w:val="24"/>
                <w:rtl w:val="0"/>
                <w:lang w:val="en-US"/>
              </w:rPr>
              <w:t>,</w:t>
            </w:r>
            <w:r>
              <w:rPr>
                <w:kern w:val="0"/>
                <w:sz w:val="24"/>
                <w:szCs w:val="24"/>
                <w:rtl w:val="0"/>
                <w:lang w:val="zh-TW" w:eastAsia="zh-TW"/>
              </w:rPr>
              <w:t>北纬</w:t>
            </w:r>
            <w:r>
              <w:rPr>
                <w:rFonts w:hint="eastAsia" w:ascii="宋体" w:hAnsi="宋体" w:cs="宋体"/>
                <w:color w:val="000000"/>
                <w:sz w:val="24"/>
                <w:lang w:val="en-US" w:eastAsia="zh-CN"/>
              </w:rPr>
              <w:t>44°5′5″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445" w:hRule="atLeast"/>
          <w:jc w:val="center"/>
        </w:trPr>
        <w:tc>
          <w:tcPr>
            <w:tcW w:w="210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wrap="auto" w:vAnchor="margin" w:hAnchor="text" w:yAlign="inline"/>
              <w:ind w:firstLine="120"/>
            </w:pPr>
            <w:r>
              <w:rPr>
                <w:sz w:val="24"/>
                <w:szCs w:val="24"/>
                <w:rtl w:val="0"/>
                <w:lang w:val="zh-TW" w:eastAsia="zh-TW"/>
              </w:rPr>
              <w:t>法定代表人</w:t>
            </w:r>
          </w:p>
        </w:tc>
        <w:tc>
          <w:tcPr>
            <w:tcW w:w="538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0" w:wrap="auto" w:vAnchor="margin" w:hAnchor="text" w:yAlign="inline"/>
              <w:widowControl w:val="0"/>
              <w:jc w:val="both"/>
            </w:pPr>
          </w:p>
        </w:tc>
        <w:tc>
          <w:tcPr>
            <w:tcW w:w="241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wrap="auto" w:vAnchor="margin" w:hAnchor="text" w:yAlign="inline"/>
            </w:pPr>
            <w:r>
              <w:rPr>
                <w:sz w:val="24"/>
                <w:szCs w:val="24"/>
                <w:rtl w:val="0"/>
                <w:lang w:val="zh-TW" w:eastAsia="zh-TW"/>
              </w:rPr>
              <w:t>联系电话</w:t>
            </w:r>
          </w:p>
        </w:tc>
        <w:tc>
          <w:tcPr>
            <w:tcW w:w="420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0" w:wrap="auto" w:vAnchor="margin" w:hAnchor="text" w:yAlign="inline"/>
              <w:widowControl w:val="0"/>
              <w:jc w:val="both"/>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443" w:hRule="atLeast"/>
          <w:jc w:val="center"/>
        </w:trPr>
        <w:tc>
          <w:tcPr>
            <w:tcW w:w="2104" w:type="dxa"/>
            <w:tcBorders>
              <w:top w:val="single" w:color="000000" w:sz="6"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pStyle w:val="8"/>
              <w:framePr w:w="0" w:wrap="auto" w:vAnchor="margin" w:hAnchor="text" w:yAlign="inline"/>
            </w:pPr>
            <w:r>
              <w:rPr>
                <w:sz w:val="24"/>
                <w:szCs w:val="24"/>
                <w:rtl w:val="0"/>
                <w:lang w:val="zh-TW" w:eastAsia="zh-TW"/>
              </w:rPr>
              <w:t>环保负责人</w:t>
            </w:r>
          </w:p>
        </w:tc>
        <w:tc>
          <w:tcPr>
            <w:tcW w:w="5387" w:type="dxa"/>
            <w:tcBorders>
              <w:top w:val="single" w:color="000000" w:sz="6"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framePr w:w="0" w:wrap="auto" w:vAnchor="margin" w:hAnchor="text" w:yAlign="inline"/>
              <w:widowControl w:val="0"/>
              <w:jc w:val="both"/>
            </w:pPr>
          </w:p>
        </w:tc>
        <w:tc>
          <w:tcPr>
            <w:tcW w:w="2411" w:type="dxa"/>
            <w:tcBorders>
              <w:top w:val="single" w:color="000000" w:sz="6"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pStyle w:val="8"/>
              <w:framePr w:w="0" w:wrap="auto" w:vAnchor="margin" w:hAnchor="text" w:yAlign="inline"/>
            </w:pPr>
            <w:bookmarkStart w:id="0" w:name="_GoBack"/>
            <w:bookmarkEnd w:id="0"/>
            <w:r>
              <w:rPr>
                <w:sz w:val="24"/>
                <w:szCs w:val="24"/>
                <w:rtl w:val="0"/>
                <w:lang w:val="zh-TW" w:eastAsia="zh-TW"/>
              </w:rPr>
              <w:t>联系电话</w:t>
            </w:r>
          </w:p>
        </w:tc>
        <w:tc>
          <w:tcPr>
            <w:tcW w:w="4205" w:type="dxa"/>
            <w:tcBorders>
              <w:top w:val="single" w:color="000000" w:sz="6"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framePr w:w="0" w:wrap="auto" w:vAnchor="margin" w:hAnchor="text" w:yAlign="inline"/>
              <w:widowControl w:val="0"/>
              <w:jc w:val="both"/>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413" w:hRule="atLeast"/>
          <w:jc w:val="center"/>
        </w:trPr>
        <w:tc>
          <w:tcPr>
            <w:tcW w:w="2104" w:type="dxa"/>
            <w:tcBorders>
              <w:top w:val="single" w:color="000000" w:sz="4"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wrap="auto" w:vAnchor="margin" w:hAnchor="text" w:yAlign="inline"/>
            </w:pPr>
            <w:r>
              <w:rPr>
                <w:sz w:val="24"/>
                <w:szCs w:val="24"/>
                <w:rtl w:val="0"/>
                <w:lang w:val="zh-TW" w:eastAsia="zh-TW"/>
              </w:rPr>
              <w:t>行业类别</w:t>
            </w:r>
          </w:p>
        </w:tc>
        <w:tc>
          <w:tcPr>
            <w:tcW w:w="5387" w:type="dxa"/>
            <w:tcBorders>
              <w:top w:val="single" w:color="000000" w:sz="4"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wrap="auto" w:vAnchor="margin" w:hAnchor="text" w:yAlign="inline"/>
              <w:shd w:val="clear" w:color="auto" w:fill="auto"/>
              <w:rPr>
                <w:rFonts w:hint="eastAsia" w:ascii="Arial Unicode MS" w:hAnsi="Arial Unicode MS" w:eastAsia="Arial Unicode MS" w:cs="Arial Unicode MS"/>
                <w:color w:val="000000"/>
                <w:spacing w:val="0"/>
                <w:w w:val="100"/>
                <w:kern w:val="2"/>
                <w:position w:val="0"/>
                <w:sz w:val="24"/>
                <w:szCs w:val="24"/>
                <w:u w:val="none" w:color="000000"/>
                <w:vertAlign w:val="baseline"/>
                <w:rtl w:val="0"/>
                <w:lang w:val="en-US" w:eastAsia="zh-CN"/>
              </w:rPr>
            </w:pPr>
            <w:r>
              <w:rPr>
                <w:rFonts w:hint="eastAsia" w:ascii="Arial Unicode MS" w:hAnsi="Arial Unicode MS" w:eastAsia="Arial Unicode MS" w:cs="Arial Unicode MS"/>
                <w:color w:val="000000"/>
                <w:spacing w:val="0"/>
                <w:w w:val="100"/>
                <w:kern w:val="2"/>
                <w:position w:val="0"/>
                <w:sz w:val="24"/>
                <w:szCs w:val="24"/>
                <w:u w:val="none" w:color="000000"/>
                <w:vertAlign w:val="baseline"/>
                <w:rtl w:val="0"/>
                <w:lang w:val="en-US" w:eastAsia="zh-CN"/>
              </w:rPr>
              <w:t>城镇污水处理</w:t>
            </w:r>
          </w:p>
        </w:tc>
        <w:tc>
          <w:tcPr>
            <w:tcW w:w="2411" w:type="dxa"/>
            <w:tcBorders>
              <w:top w:val="single" w:color="000000" w:sz="4"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wrap="auto" w:vAnchor="margin" w:hAnchor="text" w:yAlign="inline"/>
            </w:pPr>
            <w:r>
              <w:rPr>
                <w:sz w:val="24"/>
                <w:szCs w:val="24"/>
                <w:rtl w:val="0"/>
                <w:lang w:val="zh-TW" w:eastAsia="zh-TW"/>
              </w:rPr>
              <w:t>邮政编码</w:t>
            </w:r>
          </w:p>
        </w:tc>
        <w:tc>
          <w:tcPr>
            <w:tcW w:w="4205" w:type="dxa"/>
            <w:tcBorders>
              <w:top w:val="single" w:color="000000" w:sz="4"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0" w:wrap="auto" w:vAnchor="margin" w:hAnchor="text" w:yAlign="inline"/>
              <w:widowControl w:val="0"/>
              <w:jc w:val="both"/>
            </w:pPr>
            <w:r>
              <w:rPr>
                <w:rFonts w:ascii="Times New Roman" w:hAnsi="Times New Roman"/>
                <w:kern w:val="2"/>
                <w:rtl w:val="0"/>
                <w:lang w:val="en-US"/>
              </w:rPr>
              <w:t>130216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445" w:hRule="atLeast"/>
          <w:jc w:val="center"/>
        </w:trPr>
        <w:tc>
          <w:tcPr>
            <w:tcW w:w="210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wrap="auto" w:vAnchor="margin" w:hAnchor="text" w:yAlign="inline"/>
            </w:pPr>
            <w:r>
              <w:rPr>
                <w:sz w:val="24"/>
                <w:szCs w:val="24"/>
                <w:rtl w:val="0"/>
                <w:lang w:val="zh-TW" w:eastAsia="zh-TW"/>
              </w:rPr>
              <w:t>生产周期</w:t>
            </w:r>
          </w:p>
        </w:tc>
        <w:tc>
          <w:tcPr>
            <w:tcW w:w="538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wrap="auto" w:vAnchor="margin" w:hAnchor="text" w:yAlign="inline"/>
              <w:shd w:val="clear" w:color="auto" w:fill="auto"/>
              <w:rPr>
                <w:rFonts w:hint="default" w:ascii="Arial Unicode MS" w:hAnsi="Arial Unicode MS" w:eastAsia="Arial Unicode MS" w:cs="Arial Unicode MS"/>
                <w:color w:val="000000"/>
                <w:spacing w:val="0"/>
                <w:w w:val="100"/>
                <w:kern w:val="2"/>
                <w:position w:val="0"/>
                <w:sz w:val="24"/>
                <w:szCs w:val="24"/>
                <w:u w:val="none" w:color="000000"/>
                <w:vertAlign w:val="baseline"/>
                <w:rtl w:val="0"/>
                <w:lang w:val="en-US" w:eastAsia="zh-CN"/>
              </w:rPr>
            </w:pPr>
            <w:r>
              <w:rPr>
                <w:rFonts w:hint="eastAsia" w:ascii="Arial Unicode MS" w:hAnsi="Arial Unicode MS" w:eastAsia="Arial Unicode MS" w:cs="Arial Unicode MS"/>
                <w:color w:val="000000"/>
                <w:spacing w:val="0"/>
                <w:w w:val="100"/>
                <w:kern w:val="2"/>
                <w:position w:val="0"/>
                <w:sz w:val="24"/>
                <w:szCs w:val="24"/>
                <w:u w:val="none" w:color="000000"/>
                <w:vertAlign w:val="baseline"/>
                <w:rtl w:val="0"/>
                <w:lang w:val="en-US" w:eastAsia="zh-CN"/>
              </w:rPr>
              <w:t>全年</w:t>
            </w:r>
          </w:p>
        </w:tc>
        <w:tc>
          <w:tcPr>
            <w:tcW w:w="241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wrap="auto" w:vAnchor="margin" w:hAnchor="text" w:yAlign="inline"/>
            </w:pPr>
            <w:r>
              <w:rPr>
                <w:sz w:val="24"/>
                <w:szCs w:val="24"/>
                <w:rtl w:val="0"/>
                <w:lang w:val="zh-TW" w:eastAsia="zh-TW"/>
              </w:rPr>
              <w:t>电子邮箱</w:t>
            </w:r>
          </w:p>
        </w:tc>
        <w:tc>
          <w:tcPr>
            <w:tcW w:w="420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0" w:wrap="auto" w:vAnchor="margin" w:hAnchor="text" w:yAlign="inline"/>
              <w:widowControl w:val="0"/>
              <w:jc w:val="both"/>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3070" w:hRule="atLeast"/>
          <w:jc w:val="center"/>
        </w:trPr>
        <w:tc>
          <w:tcPr>
            <w:tcW w:w="210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wrap="auto" w:vAnchor="margin" w:hAnchor="text" w:yAlign="inline"/>
            </w:pPr>
            <w:r>
              <w:rPr>
                <w:rStyle w:val="9"/>
                <w:sz w:val="24"/>
                <w:szCs w:val="24"/>
                <w:rtl w:val="0"/>
                <w:lang w:val="zh-TW" w:eastAsia="zh-TW"/>
              </w:rPr>
              <w:t>单位简介</w:t>
            </w:r>
          </w:p>
        </w:tc>
        <w:tc>
          <w:tcPr>
            <w:tcW w:w="538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1"/>
              <w:framePr w:w="0" w:wrap="auto" w:vAnchor="margin" w:hAnchor="text" w:yAlign="inline"/>
              <w:tabs>
                <w:tab w:val="left" w:pos="720"/>
                <w:tab w:val="left" w:pos="1440"/>
                <w:tab w:val="left" w:pos="2160"/>
                <w:tab w:val="left" w:pos="2880"/>
                <w:tab w:val="left" w:pos="3600"/>
                <w:tab w:val="left" w:pos="4320"/>
                <w:tab w:val="left" w:pos="5040"/>
              </w:tabs>
              <w:spacing w:line="340" w:lineRule="atLeast"/>
              <w:ind w:firstLine="480"/>
              <w:jc w:val="both"/>
            </w:pPr>
            <w:r>
              <w:rPr>
                <w:rFonts w:hint="eastAsia" w:ascii="宋体" w:hAnsi="宋体"/>
                <w:sz w:val="28"/>
                <w:szCs w:val="28"/>
              </w:rPr>
              <w:t>农安县合隆镇污水处理厂建设项目设计规模为1.5万吨/天，项目选址在农安县合隆镇邓家屯村，占地2万平方米，采用A/A/O工艺，</w:t>
            </w:r>
            <w:r>
              <w:rPr>
                <w:rFonts w:hint="eastAsia" w:ascii="宋体" w:hAnsi="宋体"/>
                <w:sz w:val="28"/>
                <w:szCs w:val="28"/>
                <w:lang w:eastAsia="zh-CN"/>
              </w:rPr>
              <w:t>排放标准为一级</w:t>
            </w:r>
            <w:r>
              <w:rPr>
                <w:rFonts w:hint="eastAsia" w:ascii="宋体" w:hAnsi="宋体"/>
                <w:sz w:val="28"/>
                <w:szCs w:val="28"/>
                <w:lang w:val="en-US" w:eastAsia="zh-CN"/>
              </w:rPr>
              <w:t>A，</w:t>
            </w:r>
            <w:r>
              <w:rPr>
                <w:rFonts w:hint="eastAsia" w:ascii="宋体" w:hAnsi="宋体"/>
                <w:sz w:val="28"/>
                <w:szCs w:val="28"/>
              </w:rPr>
              <w:t>建设粗细格栅池、旋流沉砂池、水解酸化池、生化反应池、污泥浓缩池、紫外消毒池、污水泵房等。</w:t>
            </w:r>
          </w:p>
        </w:tc>
        <w:tc>
          <w:tcPr>
            <w:tcW w:w="241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wrap="auto" w:vAnchor="margin" w:hAnchor="text" w:yAlign="inline"/>
            </w:pPr>
            <w:r>
              <w:rPr>
                <w:rStyle w:val="9"/>
                <w:sz w:val="24"/>
                <w:szCs w:val="24"/>
                <w:rtl w:val="0"/>
                <w:lang w:val="zh-TW" w:eastAsia="zh-TW"/>
              </w:rPr>
              <w:t>污染源管理级别</w:t>
            </w:r>
          </w:p>
        </w:tc>
        <w:tc>
          <w:tcPr>
            <w:tcW w:w="420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wrap="auto" w:vAnchor="margin" w:hAnchor="text" w:yAlign="inline"/>
            </w:pPr>
            <w:r>
              <w:rPr>
                <w:rStyle w:val="9"/>
                <w:sz w:val="24"/>
                <w:szCs w:val="24"/>
                <w:rtl w:val="0"/>
                <w:lang w:val="zh-TW" w:eastAsia="zh-TW"/>
              </w:rPr>
              <w:t>市县区直管</w:t>
            </w:r>
          </w:p>
        </w:tc>
      </w:tr>
    </w:tbl>
    <w:p>
      <w:pPr>
        <w:pStyle w:val="8"/>
        <w:framePr w:w="0" w:wrap="auto" w:vAnchor="margin" w:hAnchor="text" w:yAlign="inline"/>
        <w:jc w:val="both"/>
        <w:rPr>
          <w:sz w:val="28"/>
          <w:szCs w:val="28"/>
        </w:rPr>
      </w:pPr>
    </w:p>
    <w:p>
      <w:pPr>
        <w:pStyle w:val="8"/>
        <w:framePr w:w="0" w:wrap="auto" w:vAnchor="margin" w:hAnchor="text" w:yAlign="inline"/>
        <w:rPr>
          <w:sz w:val="28"/>
          <w:szCs w:val="28"/>
        </w:rPr>
      </w:pPr>
    </w:p>
    <w:p>
      <w:pPr>
        <w:pStyle w:val="8"/>
        <w:framePr w:w="0" w:wrap="auto" w:vAnchor="margin" w:hAnchor="text" w:yAlign="inline"/>
        <w:rPr>
          <w:rStyle w:val="9"/>
          <w:rFonts w:hint="eastAsia" w:eastAsia="宋体"/>
          <w:sz w:val="28"/>
          <w:szCs w:val="28"/>
          <w:lang w:eastAsia="zh-CN"/>
        </w:rPr>
      </w:pPr>
      <w:r>
        <w:rPr>
          <w:rStyle w:val="9"/>
          <w:sz w:val="28"/>
          <w:szCs w:val="28"/>
          <w:rtl w:val="0"/>
          <w:lang w:val="zh-TW" w:eastAsia="zh-TW"/>
        </w:rPr>
        <w:t>废水排放信息</w:t>
      </w:r>
      <w:r>
        <w:rPr>
          <w:rStyle w:val="9"/>
          <w:rFonts w:hint="eastAsia"/>
          <w:sz w:val="28"/>
          <w:szCs w:val="28"/>
          <w:rtl w:val="0"/>
          <w:lang w:val="zh-TW" w:eastAsia="zh-CN"/>
        </w:rPr>
        <w:t>（</w:t>
      </w:r>
      <w:r>
        <w:rPr>
          <w:rStyle w:val="9"/>
          <w:rFonts w:hint="eastAsia"/>
          <w:sz w:val="28"/>
          <w:szCs w:val="28"/>
          <w:rtl w:val="0"/>
          <w:lang w:val="en-US" w:eastAsia="zh-CN"/>
        </w:rPr>
        <w:t>2019年6月</w:t>
      </w:r>
      <w:r>
        <w:rPr>
          <w:rStyle w:val="9"/>
          <w:rFonts w:hint="eastAsia"/>
          <w:sz w:val="28"/>
          <w:szCs w:val="28"/>
          <w:rtl w:val="0"/>
          <w:lang w:val="zh-TW" w:eastAsia="zh-CN"/>
        </w:rPr>
        <w:t>）</w:t>
      </w:r>
    </w:p>
    <w:tbl>
      <w:tblPr>
        <w:tblStyle w:val="3"/>
        <w:tblW w:w="13405" w:type="dxa"/>
        <w:jc w:val="center"/>
        <w:tblInd w:w="75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1998"/>
        <w:gridCol w:w="5120"/>
        <w:gridCol w:w="1504"/>
        <w:gridCol w:w="1539"/>
        <w:gridCol w:w="1540"/>
        <w:gridCol w:w="1704"/>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785" w:hRule="atLeast"/>
          <w:jc w:val="center"/>
        </w:trPr>
        <w:tc>
          <w:tcPr>
            <w:tcW w:w="199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wrap="auto" w:vAnchor="margin" w:hAnchor="text" w:yAlign="inline"/>
              <w:rPr>
                <w:rStyle w:val="9"/>
                <w:sz w:val="24"/>
                <w:szCs w:val="24"/>
              </w:rPr>
            </w:pPr>
            <w:r>
              <w:rPr>
                <w:rStyle w:val="12"/>
                <w:sz w:val="24"/>
                <w:szCs w:val="24"/>
                <w:rtl w:val="0"/>
                <w:lang w:val="zh-TW" w:eastAsia="zh-TW"/>
              </w:rPr>
              <w:t>废水排放口编号</w:t>
            </w:r>
          </w:p>
          <w:p>
            <w:pPr>
              <w:pStyle w:val="8"/>
              <w:framePr w:w="0" w:wrap="auto" w:vAnchor="margin" w:hAnchor="text" w:yAlign="inline"/>
            </w:pPr>
            <w:r>
              <w:rPr>
                <w:rStyle w:val="9"/>
                <w:sz w:val="24"/>
                <w:szCs w:val="24"/>
                <w:rtl w:val="0"/>
                <w:lang w:val="zh-TW" w:eastAsia="zh-TW"/>
              </w:rPr>
              <w:t>位置</w:t>
            </w:r>
          </w:p>
        </w:tc>
        <w:tc>
          <w:tcPr>
            <w:tcW w:w="512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0" w:wrap="auto" w:vAnchor="margin" w:hAnchor="text" w:yAlign="inline"/>
              <w:rPr>
                <w:rFonts w:hint="default" w:eastAsia="Arial Unicode MS"/>
                <w:lang w:val="en-US" w:eastAsia="zh-CN"/>
              </w:rPr>
            </w:pPr>
            <w:r>
              <w:rPr>
                <w:rStyle w:val="12"/>
                <w:rFonts w:hint="eastAsia"/>
                <w:rtl w:val="0"/>
                <w:lang w:val="en-US" w:eastAsia="zh-CN"/>
              </w:rPr>
              <w:t>220122002</w:t>
            </w:r>
          </w:p>
        </w:tc>
        <w:tc>
          <w:tcPr>
            <w:tcW w:w="150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wrap="auto" w:vAnchor="margin" w:hAnchor="text" w:yAlign="inline"/>
              <w:rPr>
                <w:rStyle w:val="9"/>
                <w:sz w:val="24"/>
                <w:szCs w:val="24"/>
                <w:rtl w:val="0"/>
                <w:lang w:val="zh-TW" w:eastAsia="zh-TW"/>
              </w:rPr>
            </w:pPr>
            <w:r>
              <w:rPr>
                <w:rStyle w:val="9"/>
                <w:sz w:val="24"/>
                <w:szCs w:val="24"/>
                <w:rtl w:val="0"/>
                <w:lang w:val="zh-TW" w:eastAsia="zh-TW"/>
              </w:rPr>
              <w:t>水污染物名称</w:t>
            </w:r>
          </w:p>
          <w:p>
            <w:pPr>
              <w:framePr w:w="0" w:wrap="auto" w:vAnchor="margin" w:hAnchor="text" w:yAlign="inline"/>
              <w:bidi w:val="0"/>
              <w:rPr>
                <w:rStyle w:val="9"/>
                <w:sz w:val="24"/>
                <w:szCs w:val="24"/>
                <w:rtl w:val="0"/>
                <w:lang w:val="zh-TW" w:eastAsia="zh-TW"/>
              </w:rPr>
            </w:pPr>
          </w:p>
          <w:p>
            <w:pPr>
              <w:framePr w:w="0" w:wrap="auto" w:vAnchor="margin" w:hAnchor="text" w:yAlign="inline"/>
              <w:bidi w:val="0"/>
              <w:rPr>
                <w:rStyle w:val="9"/>
                <w:sz w:val="24"/>
                <w:szCs w:val="24"/>
                <w:rtl w:val="0"/>
                <w:lang w:val="zh-TW" w:eastAsia="zh-TW"/>
              </w:rPr>
            </w:pPr>
          </w:p>
          <w:p>
            <w:pPr>
              <w:framePr w:w="0" w:wrap="auto" w:vAnchor="margin" w:hAnchor="text" w:yAlign="inline"/>
              <w:bidi w:val="0"/>
              <w:jc w:val="center"/>
              <w:rPr>
                <w:rStyle w:val="9"/>
                <w:sz w:val="24"/>
                <w:szCs w:val="24"/>
                <w:rtl w:val="0"/>
                <w:lang w:val="zh-TW" w:eastAsia="zh-TW"/>
              </w:rPr>
            </w:pPr>
          </w:p>
        </w:tc>
        <w:tc>
          <w:tcPr>
            <w:tcW w:w="1539"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pStyle w:val="8"/>
              <w:framePr w:w="0" w:wrap="auto" w:vAnchor="margin" w:hAnchor="text" w:yAlign="inline"/>
            </w:pPr>
            <w:r>
              <w:rPr>
                <w:rStyle w:val="9"/>
                <w:sz w:val="24"/>
                <w:szCs w:val="24"/>
                <w:rtl w:val="0"/>
                <w:lang w:val="zh-TW" w:eastAsia="zh-TW"/>
              </w:rPr>
              <w:t>规定排放限值</w:t>
            </w:r>
          </w:p>
        </w:tc>
        <w:tc>
          <w:tcPr>
            <w:tcW w:w="1540"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pStyle w:val="8"/>
              <w:framePr w:w="0" w:wrap="auto" w:vAnchor="margin" w:hAnchor="text" w:yAlign="inline"/>
              <w:ind w:firstLine="240"/>
            </w:pPr>
            <w:r>
              <w:rPr>
                <w:rStyle w:val="9"/>
                <w:sz w:val="24"/>
                <w:szCs w:val="24"/>
                <w:rtl w:val="0"/>
                <w:lang w:val="zh-TW" w:eastAsia="zh-TW"/>
              </w:rPr>
              <w:t>实际排放浓度</w:t>
            </w:r>
          </w:p>
        </w:tc>
        <w:tc>
          <w:tcPr>
            <w:tcW w:w="1704"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wrap="auto" w:vAnchor="margin" w:hAnchor="text" w:yAlign="inline"/>
              <w:ind w:firstLine="240"/>
            </w:pPr>
            <w:r>
              <w:rPr>
                <w:rStyle w:val="9"/>
                <w:sz w:val="24"/>
                <w:szCs w:val="24"/>
                <w:rtl w:val="0"/>
                <w:lang w:val="zh-TW" w:eastAsia="zh-TW"/>
              </w:rPr>
              <w:t>总量控制指标</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1125" w:hRule="atLeast"/>
          <w:jc w:val="center"/>
        </w:trPr>
        <w:tc>
          <w:tcPr>
            <w:tcW w:w="199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wrap="auto" w:vAnchor="margin" w:hAnchor="text" w:yAlign="inline"/>
            </w:pPr>
            <w:r>
              <w:rPr>
                <w:rStyle w:val="9"/>
                <w:sz w:val="24"/>
                <w:szCs w:val="24"/>
                <w:rtl w:val="0"/>
                <w:lang w:val="zh-TW" w:eastAsia="zh-TW"/>
              </w:rPr>
              <w:t>执行的排放标准</w:t>
            </w:r>
          </w:p>
        </w:tc>
        <w:tc>
          <w:tcPr>
            <w:tcW w:w="512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wrap="auto" w:vAnchor="margin" w:hAnchor="text" w:yAlign="inline"/>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《城镇污水处理厂污染物排放标准》(GB18918-2002)</w:t>
            </w:r>
          </w:p>
          <w:p>
            <w:pPr>
              <w:pStyle w:val="8"/>
              <w:framePr w:w="0" w:wrap="auto" w:vAnchor="margin" w:hAnchor="text" w:yAlign="inline"/>
              <w:rPr>
                <w:rFonts w:hint="default" w:ascii="宋体" w:hAnsi="宋体" w:eastAsia="宋体" w:cs="宋体"/>
                <w:i w:val="0"/>
                <w:caps w:val="0"/>
                <w:color w:val="000000"/>
                <w:spacing w:val="0"/>
                <w:sz w:val="21"/>
                <w:szCs w:val="21"/>
                <w:shd w:val="clear" w:fill="FFFFFF"/>
                <w:lang w:val="en-US" w:eastAsia="zh-CN"/>
              </w:rPr>
            </w:pPr>
            <w:r>
              <w:rPr>
                <w:rFonts w:hint="eastAsia" w:cs="宋体"/>
                <w:i w:val="0"/>
                <w:caps w:val="0"/>
                <w:color w:val="000000"/>
                <w:spacing w:val="0"/>
                <w:sz w:val="21"/>
                <w:szCs w:val="21"/>
                <w:shd w:val="clear" w:fill="FFFFFF"/>
                <w:lang w:eastAsia="zh-CN"/>
              </w:rPr>
              <w:t>一级</w:t>
            </w:r>
            <w:r>
              <w:rPr>
                <w:rFonts w:hint="eastAsia" w:cs="宋体"/>
                <w:i w:val="0"/>
                <w:caps w:val="0"/>
                <w:color w:val="000000"/>
                <w:spacing w:val="0"/>
                <w:sz w:val="21"/>
                <w:szCs w:val="21"/>
                <w:shd w:val="clear" w:fill="FFFFFF"/>
                <w:lang w:val="en-US" w:eastAsia="zh-CN"/>
              </w:rPr>
              <w:t>A标准</w:t>
            </w:r>
          </w:p>
        </w:tc>
        <w:tc>
          <w:tcPr>
            <w:tcW w:w="150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0" w:wrap="auto" w:vAnchor="margin" w:hAnchor="text" w:yAlign="inline"/>
              <w:widowControl w:val="0"/>
              <w:jc w:val="center"/>
            </w:pPr>
            <w:r>
              <w:rPr>
                <w:rStyle w:val="9"/>
                <w:rFonts w:ascii="Times New Roman" w:hAnsi="Times New Roman"/>
                <w:kern w:val="2"/>
                <w:rtl w:val="0"/>
                <w:lang w:val="en-US"/>
              </w:rPr>
              <w:t>COD</w:t>
            </w:r>
          </w:p>
        </w:tc>
        <w:tc>
          <w:tcPr>
            <w:tcW w:w="1539"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pStyle w:val="8"/>
              <w:framePr w:w="0" w:wrap="auto" w:vAnchor="margin" w:hAnchor="text" w:yAlign="inline"/>
            </w:pPr>
            <w:r>
              <w:rPr>
                <w:rStyle w:val="9"/>
                <w:sz w:val="24"/>
                <w:szCs w:val="24"/>
                <w:rtl w:val="0"/>
                <w:lang w:val="en-US"/>
              </w:rPr>
              <w:t>≤</w:t>
            </w:r>
            <w:r>
              <w:rPr>
                <w:rFonts w:hint="eastAsia" w:ascii="宋体" w:hAnsi="宋体" w:eastAsia="宋体" w:cs="宋体"/>
                <w:i w:val="0"/>
                <w:caps w:val="0"/>
                <w:color w:val="000000"/>
                <w:spacing w:val="0"/>
                <w:sz w:val="24"/>
                <w:szCs w:val="24"/>
                <w:shd w:val="clear" w:fill="FFFFFF"/>
              </w:rPr>
              <w:t>50</w:t>
            </w:r>
            <w:r>
              <w:rPr>
                <w:rStyle w:val="9"/>
                <w:sz w:val="24"/>
                <w:szCs w:val="24"/>
                <w:rtl w:val="0"/>
                <w:lang w:val="en-US"/>
              </w:rPr>
              <w:t>mg/L</w:t>
            </w:r>
          </w:p>
        </w:tc>
        <w:tc>
          <w:tcPr>
            <w:tcW w:w="1540"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pStyle w:val="8"/>
              <w:framePr w:w="0" w:wrap="auto" w:vAnchor="margin" w:hAnchor="text" w:yAlign="inline"/>
              <w:shd w:val="clear" w:color="auto" w:fill="auto"/>
              <w:rPr>
                <w:rStyle w:val="9"/>
                <w:sz w:val="24"/>
                <w:szCs w:val="24"/>
                <w:rtl w:val="0"/>
                <w:lang w:val="en-US"/>
              </w:rPr>
            </w:pPr>
            <w:r>
              <w:rPr>
                <w:rStyle w:val="9"/>
                <w:rFonts w:hint="eastAsia"/>
                <w:sz w:val="24"/>
                <w:szCs w:val="24"/>
                <w:rtl w:val="0"/>
                <w:lang w:val="en-US" w:eastAsia="zh-CN"/>
              </w:rPr>
              <w:t>25.75</w:t>
            </w:r>
            <w:r>
              <w:rPr>
                <w:rStyle w:val="9"/>
                <w:sz w:val="24"/>
                <w:szCs w:val="24"/>
                <w:rtl w:val="0"/>
                <w:lang w:val="en-US"/>
              </w:rPr>
              <w:t>mg/L</w:t>
            </w:r>
          </w:p>
        </w:tc>
        <w:tc>
          <w:tcPr>
            <w:tcW w:w="1704"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wrap="auto" w:vAnchor="margin" w:hAnchor="text" w:yAlign="inline"/>
            </w:pPr>
            <w:r>
              <w:rPr>
                <w:rStyle w:val="9"/>
                <w:sz w:val="24"/>
                <w:szCs w:val="24"/>
                <w:rtl w:val="0"/>
                <w:lang w:val="zh-TW" w:eastAsia="zh-TW"/>
              </w:rPr>
              <w:t>（与排污许可证或者环评报告一致）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445" w:hRule="atLeast"/>
          <w:jc w:val="center"/>
        </w:trPr>
        <w:tc>
          <w:tcPr>
            <w:tcW w:w="199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wrap="auto" w:vAnchor="margin" w:hAnchor="text" w:yAlign="inline"/>
            </w:pPr>
            <w:r>
              <w:rPr>
                <w:rStyle w:val="9"/>
                <w:sz w:val="24"/>
                <w:szCs w:val="24"/>
                <w:rtl w:val="0"/>
                <w:lang w:val="zh-TW" w:eastAsia="zh-TW"/>
              </w:rPr>
              <w:t>特征水污染物</w:t>
            </w:r>
          </w:p>
        </w:tc>
        <w:tc>
          <w:tcPr>
            <w:tcW w:w="512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0" w:wrap="auto" w:vAnchor="margin" w:hAnchor="text" w:yAlign="inline"/>
              <w:rPr>
                <w:rFonts w:hint="eastAsia" w:eastAsia="Arial Unicode MS"/>
                <w:lang w:eastAsia="zh-CN"/>
              </w:rPr>
            </w:pPr>
            <w:r>
              <w:rPr>
                <w:rStyle w:val="12"/>
                <w:rtl w:val="0"/>
                <w:lang w:val="zh-TW" w:eastAsia="zh-TW"/>
              </w:rPr>
              <w:t>COD、氨氮</w:t>
            </w:r>
            <w:r>
              <w:rPr>
                <w:rStyle w:val="12"/>
                <w:rFonts w:hint="eastAsia"/>
                <w:rtl w:val="0"/>
                <w:lang w:val="zh-TW" w:eastAsia="zh-CN"/>
              </w:rPr>
              <w:t>、总氮、总磷</w:t>
            </w:r>
          </w:p>
        </w:tc>
        <w:tc>
          <w:tcPr>
            <w:tcW w:w="150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0" w:wrap="auto" w:vAnchor="margin" w:hAnchor="text" w:yAlign="inline"/>
              <w:jc w:val="center"/>
            </w:pPr>
            <w:r>
              <w:rPr>
                <w:rStyle w:val="9"/>
                <w:rFonts w:ascii="宋体" w:hAnsi="宋体" w:eastAsia="宋体" w:cs="宋体"/>
                <w:rtl w:val="0"/>
                <w:lang w:val="zh-TW" w:eastAsia="zh-TW"/>
              </w:rPr>
              <w:t>氨氮</w:t>
            </w:r>
          </w:p>
        </w:tc>
        <w:tc>
          <w:tcPr>
            <w:tcW w:w="1539"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pStyle w:val="8"/>
              <w:framePr w:w="0" w:wrap="auto" w:vAnchor="margin" w:hAnchor="text" w:yAlign="inline"/>
            </w:pPr>
            <w:r>
              <w:rPr>
                <w:rStyle w:val="9"/>
                <w:sz w:val="24"/>
                <w:szCs w:val="24"/>
                <w:rtl w:val="0"/>
                <w:lang w:val="en-US"/>
              </w:rPr>
              <w:t>≤</w:t>
            </w:r>
            <w:r>
              <w:rPr>
                <w:rStyle w:val="9"/>
                <w:rFonts w:hint="eastAsia"/>
                <w:sz w:val="24"/>
                <w:szCs w:val="24"/>
                <w:rtl w:val="0"/>
                <w:lang w:val="en-US" w:eastAsia="zh-CN"/>
              </w:rPr>
              <w:t>5</w:t>
            </w:r>
            <w:r>
              <w:rPr>
                <w:rStyle w:val="9"/>
                <w:sz w:val="24"/>
                <w:szCs w:val="24"/>
                <w:rtl w:val="0"/>
                <w:lang w:val="en-US"/>
              </w:rPr>
              <w:t>mg/L</w:t>
            </w:r>
          </w:p>
        </w:tc>
        <w:tc>
          <w:tcPr>
            <w:tcW w:w="1540"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pStyle w:val="8"/>
              <w:framePr w:w="0" w:wrap="auto" w:vAnchor="margin" w:hAnchor="text" w:yAlign="inline"/>
              <w:shd w:val="clear" w:color="auto" w:fill="auto"/>
              <w:rPr>
                <w:rStyle w:val="9"/>
                <w:sz w:val="24"/>
                <w:szCs w:val="24"/>
                <w:rtl w:val="0"/>
                <w:lang w:val="en-US"/>
              </w:rPr>
            </w:pPr>
            <w:r>
              <w:rPr>
                <w:rStyle w:val="9"/>
                <w:rFonts w:hint="eastAsia"/>
                <w:sz w:val="24"/>
                <w:szCs w:val="24"/>
                <w:rtl w:val="0"/>
                <w:lang w:val="en-US" w:eastAsia="zh-CN"/>
              </w:rPr>
              <w:t>0.51</w:t>
            </w:r>
            <w:r>
              <w:rPr>
                <w:rStyle w:val="9"/>
                <w:sz w:val="24"/>
                <w:szCs w:val="24"/>
                <w:rtl w:val="0"/>
                <w:lang w:val="en-US"/>
              </w:rPr>
              <w:t>mg/L</w:t>
            </w:r>
          </w:p>
        </w:tc>
        <w:tc>
          <w:tcPr>
            <w:tcW w:w="1704"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wrap="auto" w:vAnchor="margin" w:hAnchor="text" w:yAlign="inline"/>
              <w:ind w:firstLine="480"/>
            </w:pPr>
            <w:r>
              <w:rPr>
                <w:rStyle w:val="9"/>
                <w:sz w:val="24"/>
                <w:szCs w:val="24"/>
                <w:rtl w:val="0"/>
                <w:lang w:val="zh-TW" w:eastAsia="zh-TW"/>
              </w:rPr>
              <w:t>同上</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785" w:hRule="atLeast"/>
          <w:jc w:val="center"/>
        </w:trPr>
        <w:tc>
          <w:tcPr>
            <w:tcW w:w="199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wrap="auto" w:vAnchor="margin" w:hAnchor="text" w:yAlign="inline"/>
              <w:rPr>
                <w:rStyle w:val="9"/>
                <w:sz w:val="24"/>
                <w:szCs w:val="24"/>
              </w:rPr>
            </w:pPr>
            <w:r>
              <w:rPr>
                <w:rStyle w:val="12"/>
                <w:sz w:val="24"/>
                <w:szCs w:val="24"/>
                <w:rtl w:val="0"/>
                <w:lang w:val="zh-TW" w:eastAsia="zh-TW"/>
              </w:rPr>
              <w:t>核定年排放废水</w:t>
            </w:r>
          </w:p>
          <w:p>
            <w:pPr>
              <w:pStyle w:val="8"/>
              <w:framePr w:w="0" w:wrap="auto" w:vAnchor="margin" w:hAnchor="text" w:yAlign="inline"/>
            </w:pPr>
            <w:r>
              <w:rPr>
                <w:rStyle w:val="9"/>
                <w:sz w:val="24"/>
                <w:szCs w:val="24"/>
                <w:rtl w:val="0"/>
                <w:lang w:val="zh-TW" w:eastAsia="zh-TW"/>
              </w:rPr>
              <w:t>总量</w:t>
            </w:r>
          </w:p>
        </w:tc>
        <w:tc>
          <w:tcPr>
            <w:tcW w:w="512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wrap="auto" w:vAnchor="margin" w:hAnchor="text" w:yAlign="inline"/>
              <w:rPr>
                <w:rFonts w:hint="eastAsia" w:eastAsia="宋体"/>
                <w:lang w:eastAsia="zh-CN"/>
              </w:rPr>
            </w:pPr>
            <w:r>
              <w:rPr>
                <w:rStyle w:val="9"/>
                <w:rFonts w:hint="eastAsia"/>
                <w:sz w:val="28"/>
                <w:szCs w:val="28"/>
                <w:rtl w:val="0"/>
                <w:lang w:val="en-US" w:eastAsia="zh-CN"/>
              </w:rPr>
              <w:t>547.5</w:t>
            </w:r>
            <w:r>
              <w:rPr>
                <w:rStyle w:val="9"/>
                <w:sz w:val="28"/>
                <w:szCs w:val="28"/>
                <w:rtl w:val="0"/>
                <w:lang w:val="zh-TW" w:eastAsia="zh-TW"/>
              </w:rPr>
              <w:t>万</w:t>
            </w:r>
            <w:r>
              <w:rPr>
                <w:rStyle w:val="9"/>
                <w:rFonts w:hint="eastAsia"/>
                <w:sz w:val="28"/>
                <w:szCs w:val="28"/>
                <w:rtl w:val="0"/>
                <w:lang w:val="zh-TW" w:eastAsia="zh-CN"/>
              </w:rPr>
              <w:t>吨</w:t>
            </w:r>
          </w:p>
        </w:tc>
        <w:tc>
          <w:tcPr>
            <w:tcW w:w="150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0" w:wrap="auto" w:vAnchor="margin" w:hAnchor="text" w:yAlign="inline"/>
              <w:shd w:val="clear" w:color="auto" w:fill="auto"/>
              <w:jc w:val="center"/>
              <w:rPr>
                <w:rStyle w:val="9"/>
                <w:rFonts w:hint="eastAsia" w:ascii="宋体" w:hAnsi="宋体" w:eastAsia="宋体" w:cs="宋体"/>
                <w:sz w:val="21"/>
                <w:szCs w:val="22"/>
                <w:rtl w:val="0"/>
                <w:lang w:val="zh-TW" w:eastAsia="zh-CN"/>
              </w:rPr>
            </w:pPr>
            <w:r>
              <w:rPr>
                <w:rStyle w:val="9"/>
                <w:rFonts w:hint="eastAsia" w:ascii="宋体" w:hAnsi="宋体" w:eastAsia="宋体" w:cs="宋体"/>
                <w:sz w:val="21"/>
                <w:szCs w:val="22"/>
                <w:rtl w:val="0"/>
                <w:lang w:val="zh-TW" w:eastAsia="zh-CN"/>
              </w:rPr>
              <w:t>总氮</w:t>
            </w:r>
          </w:p>
        </w:tc>
        <w:tc>
          <w:tcPr>
            <w:tcW w:w="1539"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pStyle w:val="8"/>
              <w:framePr w:w="0" w:wrap="auto" w:vAnchor="margin" w:hAnchor="text" w:yAlign="inline"/>
            </w:pPr>
            <w:r>
              <w:rPr>
                <w:rStyle w:val="9"/>
                <w:sz w:val="24"/>
                <w:szCs w:val="24"/>
                <w:rtl w:val="0"/>
                <w:lang w:val="en-US"/>
              </w:rPr>
              <w:t>≤</w:t>
            </w:r>
            <w:r>
              <w:rPr>
                <w:rStyle w:val="9"/>
                <w:rFonts w:hint="eastAsia"/>
                <w:sz w:val="24"/>
                <w:szCs w:val="24"/>
                <w:rtl w:val="0"/>
                <w:lang w:val="en-US" w:eastAsia="zh-CN"/>
              </w:rPr>
              <w:t>15</w:t>
            </w:r>
            <w:r>
              <w:rPr>
                <w:rStyle w:val="9"/>
                <w:sz w:val="24"/>
                <w:szCs w:val="24"/>
                <w:rtl w:val="0"/>
                <w:lang w:val="en-US"/>
              </w:rPr>
              <w:t>mg/L</w:t>
            </w:r>
          </w:p>
        </w:tc>
        <w:tc>
          <w:tcPr>
            <w:tcW w:w="1540"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pStyle w:val="8"/>
              <w:framePr w:w="0" w:wrap="auto" w:vAnchor="margin" w:hAnchor="text" w:yAlign="inline"/>
              <w:shd w:val="clear" w:color="auto" w:fill="auto"/>
              <w:rPr>
                <w:rStyle w:val="9"/>
                <w:sz w:val="24"/>
                <w:szCs w:val="24"/>
                <w:rtl w:val="0"/>
                <w:lang w:val="en-US"/>
              </w:rPr>
            </w:pPr>
            <w:r>
              <w:rPr>
                <w:rStyle w:val="9"/>
                <w:sz w:val="24"/>
                <w:szCs w:val="24"/>
                <w:rtl w:val="0"/>
                <w:lang w:val="en-US"/>
              </w:rPr>
              <w:t xml:space="preserve">   </w:t>
            </w:r>
            <w:r>
              <w:rPr>
                <w:rStyle w:val="9"/>
                <w:rFonts w:hint="eastAsia"/>
                <w:sz w:val="24"/>
                <w:szCs w:val="24"/>
                <w:rtl w:val="0"/>
                <w:lang w:val="en-US" w:eastAsia="zh-CN"/>
              </w:rPr>
              <w:t>7.62</w:t>
            </w:r>
            <w:r>
              <w:rPr>
                <w:rStyle w:val="9"/>
                <w:sz w:val="24"/>
                <w:szCs w:val="24"/>
                <w:rtl w:val="0"/>
                <w:lang w:val="en-US"/>
              </w:rPr>
              <w:t>mg/L</w:t>
            </w:r>
          </w:p>
        </w:tc>
        <w:tc>
          <w:tcPr>
            <w:tcW w:w="1704"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wrap="auto" w:vAnchor="margin" w:hAnchor="text" w:yAlign="inline"/>
              <w:ind w:firstLine="480"/>
            </w:pPr>
            <w:r>
              <w:rPr>
                <w:rStyle w:val="9"/>
                <w:sz w:val="24"/>
                <w:szCs w:val="24"/>
                <w:rtl w:val="0"/>
                <w:lang w:val="zh-TW" w:eastAsia="zh-TW"/>
              </w:rPr>
              <w:t>同上</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785" w:hRule="atLeast"/>
          <w:jc w:val="center"/>
        </w:trPr>
        <w:tc>
          <w:tcPr>
            <w:tcW w:w="199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wrap="auto" w:vAnchor="margin" w:hAnchor="text" w:yAlign="inline"/>
              <w:rPr>
                <w:rStyle w:val="9"/>
                <w:sz w:val="24"/>
                <w:szCs w:val="24"/>
              </w:rPr>
            </w:pPr>
            <w:r>
              <w:rPr>
                <w:rStyle w:val="12"/>
                <w:sz w:val="24"/>
                <w:szCs w:val="24"/>
                <w:rtl w:val="0"/>
                <w:lang w:val="zh-TW" w:eastAsia="zh-TW"/>
              </w:rPr>
              <w:t>实际年排放废水</w:t>
            </w:r>
          </w:p>
          <w:p>
            <w:pPr>
              <w:pStyle w:val="8"/>
              <w:framePr w:w="0" w:wrap="auto" w:vAnchor="margin" w:hAnchor="text" w:yAlign="inline"/>
            </w:pPr>
            <w:r>
              <w:rPr>
                <w:rStyle w:val="9"/>
                <w:sz w:val="24"/>
                <w:szCs w:val="24"/>
                <w:rtl w:val="0"/>
                <w:lang w:val="zh-TW" w:eastAsia="zh-TW"/>
              </w:rPr>
              <w:t>总量</w:t>
            </w:r>
          </w:p>
        </w:tc>
        <w:tc>
          <w:tcPr>
            <w:tcW w:w="512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0" w:wrap="auto" w:vAnchor="margin" w:hAnchor="text" w:yAlign="inline"/>
              <w:widowControl w:val="0"/>
              <w:jc w:val="center"/>
            </w:pPr>
            <w:r>
              <w:rPr>
                <w:rStyle w:val="9"/>
                <w:rFonts w:hint="eastAsia" w:ascii="Times New Roman" w:hAnsi="Times New Roman"/>
                <w:kern w:val="2"/>
                <w:rtl w:val="0"/>
                <w:lang w:val="en-US" w:eastAsia="zh-CN"/>
              </w:rPr>
              <w:t>498.1万</w:t>
            </w:r>
            <w:r>
              <w:rPr>
                <w:rStyle w:val="9"/>
                <w:kern w:val="2"/>
                <w:rtl w:val="0"/>
                <w:lang w:val="zh-TW" w:eastAsia="zh-TW"/>
              </w:rPr>
              <w:t>吨</w:t>
            </w:r>
          </w:p>
        </w:tc>
        <w:tc>
          <w:tcPr>
            <w:tcW w:w="150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0" w:wrap="auto" w:vAnchor="margin" w:hAnchor="text" w:yAlign="inline"/>
              <w:shd w:val="clear" w:color="auto" w:fill="auto"/>
              <w:jc w:val="center"/>
              <w:rPr>
                <w:rStyle w:val="9"/>
                <w:rFonts w:hint="eastAsia" w:ascii="宋体" w:hAnsi="宋体" w:eastAsia="宋体" w:cs="宋体"/>
                <w:sz w:val="21"/>
                <w:szCs w:val="22"/>
                <w:rtl w:val="0"/>
                <w:lang w:val="zh-TW" w:eastAsia="zh-CN"/>
              </w:rPr>
            </w:pPr>
            <w:r>
              <w:rPr>
                <w:rStyle w:val="9"/>
                <w:rFonts w:hint="eastAsia" w:ascii="宋体" w:hAnsi="宋体" w:eastAsia="宋体" w:cs="宋体"/>
                <w:sz w:val="21"/>
                <w:szCs w:val="22"/>
                <w:rtl w:val="0"/>
                <w:lang w:val="zh-TW" w:eastAsia="zh-CN"/>
              </w:rPr>
              <w:t>总磷</w:t>
            </w:r>
          </w:p>
        </w:tc>
        <w:tc>
          <w:tcPr>
            <w:tcW w:w="1539"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pStyle w:val="8"/>
              <w:framePr w:w="0" w:wrap="auto" w:vAnchor="margin" w:hAnchor="text" w:yAlign="inline"/>
            </w:pPr>
            <w:r>
              <w:rPr>
                <w:rStyle w:val="9"/>
                <w:sz w:val="24"/>
                <w:szCs w:val="24"/>
                <w:rtl w:val="0"/>
                <w:lang w:val="en-US"/>
              </w:rPr>
              <w:t>≤</w:t>
            </w:r>
            <w:r>
              <w:rPr>
                <w:rStyle w:val="9"/>
                <w:rFonts w:hint="eastAsia"/>
                <w:sz w:val="24"/>
                <w:szCs w:val="24"/>
                <w:rtl w:val="0"/>
                <w:lang w:val="en-US" w:eastAsia="zh-CN"/>
              </w:rPr>
              <w:t>0.5</w:t>
            </w:r>
            <w:r>
              <w:rPr>
                <w:rStyle w:val="9"/>
                <w:sz w:val="24"/>
                <w:szCs w:val="24"/>
                <w:rtl w:val="0"/>
                <w:lang w:val="en-US"/>
              </w:rPr>
              <w:t>mg/L</w:t>
            </w:r>
          </w:p>
        </w:tc>
        <w:tc>
          <w:tcPr>
            <w:tcW w:w="1540"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pStyle w:val="8"/>
              <w:framePr w:w="0" w:wrap="auto" w:vAnchor="margin" w:hAnchor="text" w:yAlign="inline"/>
              <w:shd w:val="clear" w:color="auto" w:fill="auto"/>
              <w:rPr>
                <w:rStyle w:val="9"/>
                <w:sz w:val="24"/>
                <w:szCs w:val="24"/>
                <w:rtl w:val="0"/>
                <w:lang w:val="en-US"/>
              </w:rPr>
            </w:pPr>
            <w:r>
              <w:rPr>
                <w:rStyle w:val="9"/>
                <w:rFonts w:hint="eastAsia"/>
                <w:sz w:val="24"/>
                <w:szCs w:val="24"/>
                <w:rtl w:val="0"/>
                <w:lang w:val="en-US" w:eastAsia="zh-CN"/>
              </w:rPr>
              <w:t>0.17</w:t>
            </w:r>
            <w:r>
              <w:rPr>
                <w:rStyle w:val="9"/>
                <w:sz w:val="24"/>
                <w:szCs w:val="24"/>
                <w:rtl w:val="0"/>
                <w:lang w:val="en-US"/>
              </w:rPr>
              <w:t>mg/L</w:t>
            </w:r>
          </w:p>
        </w:tc>
        <w:tc>
          <w:tcPr>
            <w:tcW w:w="1704"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wrap="auto" w:vAnchor="margin" w:hAnchor="text" w:yAlign="inline"/>
              <w:ind w:firstLine="480"/>
            </w:pPr>
            <w:r>
              <w:rPr>
                <w:rStyle w:val="9"/>
                <w:sz w:val="24"/>
                <w:szCs w:val="24"/>
                <w:rtl w:val="0"/>
                <w:lang w:val="zh-TW" w:eastAsia="zh-TW"/>
              </w:rPr>
              <w:t>同上</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785" w:hRule="atLeast"/>
          <w:jc w:val="center"/>
        </w:trPr>
        <w:tc>
          <w:tcPr>
            <w:tcW w:w="199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wrap="auto" w:vAnchor="margin" w:hAnchor="text" w:yAlign="inline"/>
              <w:rPr>
                <w:rStyle w:val="9"/>
                <w:sz w:val="24"/>
                <w:szCs w:val="24"/>
              </w:rPr>
            </w:pPr>
            <w:r>
              <w:rPr>
                <w:rStyle w:val="12"/>
                <w:sz w:val="24"/>
                <w:szCs w:val="24"/>
                <w:rtl w:val="0"/>
                <w:lang w:val="zh-TW" w:eastAsia="zh-TW"/>
              </w:rPr>
              <w:t>排放方式和排放</w:t>
            </w:r>
          </w:p>
          <w:p>
            <w:pPr>
              <w:pStyle w:val="8"/>
              <w:framePr w:w="0" w:wrap="auto" w:vAnchor="margin" w:hAnchor="text" w:yAlign="inline"/>
            </w:pPr>
            <w:r>
              <w:rPr>
                <w:rStyle w:val="9"/>
                <w:sz w:val="24"/>
                <w:szCs w:val="24"/>
                <w:rtl w:val="0"/>
                <w:lang w:val="zh-TW" w:eastAsia="zh-TW"/>
              </w:rPr>
              <w:t>去向</w:t>
            </w:r>
          </w:p>
        </w:tc>
        <w:tc>
          <w:tcPr>
            <w:tcW w:w="512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wrap="auto" w:vAnchor="margin" w:hAnchor="text" w:yAlign="inline"/>
              <w:rPr>
                <w:rFonts w:hint="eastAsia" w:eastAsia="宋体"/>
                <w:lang w:eastAsia="zh-CN"/>
              </w:rPr>
            </w:pPr>
            <w:r>
              <w:rPr>
                <w:rStyle w:val="9"/>
                <w:rFonts w:hint="eastAsia"/>
                <w:sz w:val="24"/>
                <w:szCs w:val="24"/>
                <w:rtl w:val="0"/>
                <w:lang w:val="zh-TW" w:eastAsia="zh-CN"/>
              </w:rPr>
              <w:t>连续排放，排入合隆北沟后汇入伊通河</w:t>
            </w:r>
          </w:p>
        </w:tc>
        <w:tc>
          <w:tcPr>
            <w:tcW w:w="150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539"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pStyle w:val="8"/>
              <w:framePr w:w="0" w:wrap="auto" w:vAnchor="margin" w:hAnchor="text" w:yAlign="inline"/>
            </w:pPr>
            <w:r>
              <w:rPr>
                <w:rStyle w:val="9"/>
                <w:sz w:val="24"/>
                <w:szCs w:val="24"/>
                <w:rtl w:val="0"/>
                <w:lang w:val="en-US"/>
              </w:rPr>
              <w:t>≤mg/L</w:t>
            </w:r>
          </w:p>
        </w:tc>
        <w:tc>
          <w:tcPr>
            <w:tcW w:w="1540"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pStyle w:val="8"/>
              <w:framePr w:w="0" w:wrap="auto" w:vAnchor="margin" w:hAnchor="text" w:yAlign="inline"/>
              <w:ind w:firstLine="360"/>
            </w:pPr>
            <w:r>
              <w:rPr>
                <w:rStyle w:val="9"/>
                <w:sz w:val="24"/>
                <w:szCs w:val="24"/>
                <w:rtl w:val="0"/>
                <w:lang w:val="en-US"/>
              </w:rPr>
              <w:t>mg/L,</w:t>
            </w:r>
          </w:p>
        </w:tc>
        <w:tc>
          <w:tcPr>
            <w:tcW w:w="1704"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wrap="auto" w:vAnchor="margin" w:hAnchor="text" w:yAlign="inline"/>
              <w:ind w:firstLine="480"/>
            </w:pPr>
            <w:r>
              <w:rPr>
                <w:rStyle w:val="9"/>
                <w:sz w:val="24"/>
                <w:szCs w:val="24"/>
                <w:rtl w:val="0"/>
                <w:lang w:val="zh-TW" w:eastAsia="zh-TW"/>
              </w:rPr>
              <w:t>同上</w:t>
            </w:r>
          </w:p>
        </w:tc>
      </w:tr>
    </w:tbl>
    <w:p>
      <w:pPr>
        <w:pStyle w:val="8"/>
        <w:framePr w:w="0" w:wrap="auto" w:vAnchor="margin" w:hAnchor="text" w:yAlign="inline"/>
        <w:ind w:left="648" w:hanging="648"/>
        <w:rPr>
          <w:rStyle w:val="9"/>
          <w:sz w:val="28"/>
          <w:szCs w:val="28"/>
        </w:rPr>
      </w:pPr>
    </w:p>
    <w:p>
      <w:pPr>
        <w:pStyle w:val="8"/>
        <w:framePr w:w="0" w:wrap="auto" w:vAnchor="margin" w:hAnchor="text" w:yAlign="inline"/>
        <w:jc w:val="both"/>
        <w:rPr>
          <w:sz w:val="28"/>
          <w:szCs w:val="28"/>
        </w:rPr>
      </w:pPr>
    </w:p>
    <w:p>
      <w:pPr>
        <w:pStyle w:val="8"/>
        <w:framePr w:w="0" w:wrap="auto" w:vAnchor="margin" w:hAnchor="text" w:yAlign="inline"/>
        <w:ind w:left="216" w:hanging="216"/>
        <w:rPr>
          <w:sz w:val="28"/>
          <w:szCs w:val="28"/>
        </w:rPr>
      </w:pPr>
    </w:p>
    <w:p>
      <w:pPr>
        <w:pStyle w:val="8"/>
        <w:framePr w:w="0" w:wrap="auto" w:vAnchor="margin" w:hAnchor="text" w:yAlign="inline"/>
        <w:ind w:left="108" w:hanging="108"/>
        <w:rPr>
          <w:sz w:val="28"/>
          <w:szCs w:val="28"/>
        </w:rPr>
      </w:pPr>
    </w:p>
    <w:p>
      <w:pPr>
        <w:pStyle w:val="8"/>
        <w:framePr w:w="0" w:wrap="auto" w:vAnchor="margin" w:hAnchor="text" w:yAlign="inline"/>
        <w:rPr>
          <w:sz w:val="28"/>
          <w:szCs w:val="28"/>
        </w:rPr>
      </w:pPr>
    </w:p>
    <w:p>
      <w:pPr>
        <w:pStyle w:val="8"/>
        <w:framePr w:w="0" w:wrap="auto" w:vAnchor="margin" w:hAnchor="text" w:yAlign="inline"/>
        <w:rPr>
          <w:rStyle w:val="9"/>
          <w:sz w:val="28"/>
          <w:szCs w:val="28"/>
        </w:rPr>
      </w:pPr>
      <w:r>
        <w:rPr>
          <w:rStyle w:val="9"/>
          <w:sz w:val="28"/>
          <w:szCs w:val="28"/>
          <w:rtl w:val="0"/>
          <w:lang w:val="zh-TW" w:eastAsia="zh-TW"/>
        </w:rPr>
        <w:t>固体（危险）废物排放信息</w:t>
      </w:r>
    </w:p>
    <w:tbl>
      <w:tblPr>
        <w:tblStyle w:val="3"/>
        <w:tblW w:w="14145" w:type="dxa"/>
        <w:jc w:val="center"/>
        <w:tblInd w:w="759"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2085"/>
        <w:gridCol w:w="1620"/>
        <w:gridCol w:w="2340"/>
        <w:gridCol w:w="1440"/>
        <w:gridCol w:w="1260"/>
        <w:gridCol w:w="1260"/>
        <w:gridCol w:w="414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750" w:hRule="atLeast"/>
          <w:jc w:val="center"/>
        </w:trPr>
        <w:tc>
          <w:tcPr>
            <w:tcW w:w="2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wrap="auto" w:vAnchor="margin" w:hAnchor="text" w:yAlign="inline"/>
            </w:pPr>
            <w:r>
              <w:rPr>
                <w:rStyle w:val="9"/>
                <w:sz w:val="24"/>
                <w:szCs w:val="24"/>
                <w:rtl w:val="0"/>
                <w:lang w:val="zh-TW" w:eastAsia="zh-TW"/>
              </w:rPr>
              <w:t>固体（危险）名称</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wrap="auto" w:vAnchor="margin" w:hAnchor="text" w:yAlign="inline"/>
            </w:pPr>
            <w:r>
              <w:rPr>
                <w:rStyle w:val="9"/>
                <w:sz w:val="24"/>
                <w:szCs w:val="24"/>
                <w:rtl w:val="0"/>
                <w:lang w:val="zh-TW" w:eastAsia="zh-TW"/>
              </w:rPr>
              <w:t>固废类别</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wrap="auto" w:vAnchor="margin" w:hAnchor="text" w:yAlign="inline"/>
            </w:pPr>
            <w:r>
              <w:rPr>
                <w:rStyle w:val="9"/>
                <w:sz w:val="24"/>
                <w:szCs w:val="24"/>
                <w:rtl w:val="0"/>
                <w:lang w:val="zh-TW" w:eastAsia="zh-TW"/>
              </w:rPr>
              <w:t>危废编号</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wrap="auto" w:vAnchor="margin" w:hAnchor="text" w:yAlign="inline"/>
            </w:pPr>
            <w:r>
              <w:rPr>
                <w:rStyle w:val="9"/>
                <w:sz w:val="24"/>
                <w:szCs w:val="24"/>
                <w:rtl w:val="0"/>
                <w:lang w:val="zh-TW" w:eastAsia="zh-TW"/>
              </w:rPr>
              <w:t>产生量</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wrap="auto" w:vAnchor="margin" w:hAnchor="text" w:yAlign="inline"/>
            </w:pPr>
            <w:r>
              <w:rPr>
                <w:rStyle w:val="9"/>
                <w:sz w:val="24"/>
                <w:szCs w:val="24"/>
                <w:rtl w:val="0"/>
                <w:lang w:val="zh-TW" w:eastAsia="zh-TW"/>
              </w:rPr>
              <w:t>转移量</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wrap="auto" w:vAnchor="margin" w:hAnchor="text" w:yAlign="inline"/>
            </w:pPr>
            <w:r>
              <w:rPr>
                <w:rStyle w:val="9"/>
                <w:sz w:val="24"/>
                <w:szCs w:val="24"/>
                <w:rtl w:val="0"/>
                <w:lang w:val="zh-TW" w:eastAsia="zh-TW"/>
              </w:rPr>
              <w:t>贮存量</w:t>
            </w:r>
          </w:p>
        </w:tc>
        <w:tc>
          <w:tcPr>
            <w:tcW w:w="41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wrap="auto" w:vAnchor="margin" w:hAnchor="text" w:yAlign="inline"/>
            </w:pPr>
            <w:r>
              <w:rPr>
                <w:rStyle w:val="9"/>
                <w:sz w:val="24"/>
                <w:szCs w:val="24"/>
                <w:rtl w:val="0"/>
                <w:lang w:val="zh-TW" w:eastAsia="zh-TW"/>
              </w:rPr>
              <w:t>处置或者回收情况</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1090" w:hRule="atLeast"/>
          <w:jc w:val="center"/>
        </w:trPr>
        <w:tc>
          <w:tcPr>
            <w:tcW w:w="2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wrap="auto" w:vAnchor="margin" w:hAnchor="text" w:yAlign="inline"/>
              <w:jc w:val="center"/>
            </w:pPr>
            <w:r>
              <w:rPr>
                <w:rStyle w:val="9"/>
                <w:rFonts w:ascii="宋体" w:hAnsi="宋体" w:eastAsia="宋体" w:cs="宋体"/>
                <w:rtl w:val="0"/>
                <w:lang w:val="zh-TW" w:eastAsia="zh-TW"/>
              </w:rPr>
              <w:t>污泥</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pPr>
            <w:r>
              <w:rPr>
                <w:rStyle w:val="9"/>
                <w:sz w:val="24"/>
                <w:szCs w:val="24"/>
                <w:rtl w:val="0"/>
                <w:lang w:val="zh-TW" w:eastAsia="zh-TW"/>
              </w:rPr>
              <w:t>（一般固废或者危险废物）</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wrap="auto" w:vAnchor="margin" w:hAnchor="text" w:yAlign="inline"/>
              <w:jc w:val="center"/>
            </w:pPr>
            <w:r>
              <w:rPr>
                <w:rStyle w:val="9"/>
                <w:rFonts w:hint="eastAsia"/>
                <w:rtl w:val="0"/>
                <w:lang w:val="en-US" w:eastAsia="zh-CN"/>
              </w:rPr>
              <w:t>276</w:t>
            </w:r>
            <w:r>
              <w:rPr>
                <w:rStyle w:val="12"/>
                <w:rtl w:val="0"/>
                <w:lang w:val="zh-TW" w:eastAsia="zh-TW"/>
              </w:rPr>
              <w:t>t</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wrap="auto" w:vAnchor="margin" w:hAnchor="text" w:yAlign="inline"/>
              <w:jc w:val="center"/>
            </w:pPr>
            <w:r>
              <w:rPr>
                <w:rStyle w:val="9"/>
                <w:rFonts w:hint="eastAsia"/>
                <w:rtl w:val="0"/>
                <w:lang w:val="en-US" w:eastAsia="zh-CN"/>
              </w:rPr>
              <w:t>276</w:t>
            </w:r>
            <w:r>
              <w:rPr>
                <w:rStyle w:val="12"/>
                <w:rtl w:val="0"/>
                <w:lang w:val="zh-TW" w:eastAsia="zh-TW"/>
              </w:rPr>
              <w:t>t</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wrap="auto" w:vAnchor="margin" w:hAnchor="text" w:yAlign="inline"/>
              <w:jc w:val="center"/>
            </w:pPr>
            <w:r>
              <w:rPr>
                <w:rStyle w:val="12"/>
                <w:rtl w:val="0"/>
                <w:lang w:val="zh-TW" w:eastAsia="zh-TW"/>
              </w:rPr>
              <w:t>0</w:t>
            </w:r>
          </w:p>
        </w:tc>
        <w:tc>
          <w:tcPr>
            <w:tcW w:w="41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wrap="auto" w:vAnchor="margin" w:hAnchor="text" w:yAlign="inline"/>
            </w:pPr>
            <w:r>
              <w:rPr>
                <w:rStyle w:val="9"/>
                <w:rFonts w:ascii="宋体" w:hAnsi="宋体" w:eastAsia="宋体" w:cs="宋体"/>
                <w:rtl w:val="0"/>
                <w:lang w:val="zh-TW" w:eastAsia="zh-TW"/>
              </w:rPr>
              <w:t>送至垃圾填埋场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730" w:hRule="atLeast"/>
          <w:jc w:val="center"/>
        </w:trPr>
        <w:tc>
          <w:tcPr>
            <w:tcW w:w="2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wrap="auto" w:vAnchor="margin" w:hAnchor="text" w:yAlign="inline"/>
              <w:jc w:val="cente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wrap="auto" w:vAnchor="margin" w:hAnchor="text" w:yAlign="inline"/>
            </w:pP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wrap="auto" w:vAnchor="margin" w:hAnchor="text" w:yAlign="inline"/>
              <w:jc w:val="cente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wrap="auto" w:vAnchor="margin" w:hAnchor="text" w:yAlign="inline"/>
              <w:jc w:val="cente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wrap="auto" w:vAnchor="margin" w:hAnchor="text" w:yAlign="inline"/>
              <w:jc w:val="center"/>
            </w:pPr>
          </w:p>
        </w:tc>
        <w:tc>
          <w:tcPr>
            <w:tcW w:w="41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wrap="auto" w:vAnchor="margin" w:hAnchor="text" w:yAlign="inline"/>
            </w:pPr>
          </w:p>
        </w:tc>
      </w:tr>
    </w:tbl>
    <w:p>
      <w:pPr>
        <w:pStyle w:val="8"/>
        <w:framePr w:w="0" w:wrap="auto" w:vAnchor="margin" w:hAnchor="text" w:yAlign="inline"/>
        <w:ind w:left="651" w:hanging="651"/>
        <w:rPr>
          <w:rStyle w:val="9"/>
          <w:sz w:val="28"/>
          <w:szCs w:val="28"/>
        </w:rPr>
      </w:pPr>
    </w:p>
    <w:p>
      <w:pPr>
        <w:pStyle w:val="8"/>
        <w:framePr w:w="0" w:wrap="auto" w:vAnchor="margin" w:hAnchor="text" w:yAlign="inline"/>
        <w:ind w:left="543" w:hanging="543"/>
        <w:rPr>
          <w:sz w:val="28"/>
          <w:szCs w:val="28"/>
        </w:rPr>
      </w:pPr>
    </w:p>
    <w:p>
      <w:pPr>
        <w:pStyle w:val="8"/>
        <w:framePr w:w="0" w:wrap="auto" w:vAnchor="margin" w:hAnchor="text" w:yAlign="inline"/>
        <w:ind w:left="435" w:hanging="435"/>
        <w:rPr>
          <w:sz w:val="28"/>
          <w:szCs w:val="28"/>
        </w:rPr>
      </w:pPr>
    </w:p>
    <w:p>
      <w:pPr>
        <w:pStyle w:val="8"/>
        <w:framePr w:w="0" w:wrap="auto" w:vAnchor="margin" w:hAnchor="text" w:yAlign="inline"/>
        <w:ind w:left="327" w:hanging="327"/>
        <w:rPr>
          <w:sz w:val="28"/>
          <w:szCs w:val="28"/>
        </w:rPr>
      </w:pPr>
    </w:p>
    <w:p>
      <w:pPr>
        <w:pStyle w:val="8"/>
        <w:framePr w:w="0" w:wrap="auto" w:vAnchor="margin" w:hAnchor="text" w:yAlign="inline"/>
        <w:ind w:left="219" w:hanging="219"/>
        <w:rPr>
          <w:sz w:val="28"/>
          <w:szCs w:val="28"/>
        </w:rPr>
      </w:pPr>
    </w:p>
    <w:p>
      <w:pPr>
        <w:pStyle w:val="8"/>
        <w:framePr w:w="0" w:wrap="auto" w:vAnchor="margin" w:hAnchor="text" w:yAlign="inline"/>
        <w:ind w:left="111" w:hanging="111"/>
        <w:rPr>
          <w:sz w:val="28"/>
          <w:szCs w:val="28"/>
        </w:rPr>
      </w:pPr>
    </w:p>
    <w:p>
      <w:pPr>
        <w:pStyle w:val="8"/>
        <w:framePr w:w="0" w:wrap="auto" w:vAnchor="margin" w:hAnchor="text" w:yAlign="inline"/>
        <w:ind w:left="3" w:hanging="3"/>
        <w:rPr>
          <w:sz w:val="28"/>
          <w:szCs w:val="28"/>
        </w:rPr>
      </w:pPr>
    </w:p>
    <w:p>
      <w:pPr>
        <w:pStyle w:val="8"/>
        <w:framePr w:w="0" w:wrap="auto" w:vAnchor="margin" w:hAnchor="text" w:yAlign="inline"/>
        <w:rPr>
          <w:rStyle w:val="9"/>
          <w:sz w:val="28"/>
          <w:szCs w:val="28"/>
          <w:rtl w:val="0"/>
          <w:lang w:val="zh-TW" w:eastAsia="zh-TW"/>
        </w:rPr>
      </w:pPr>
    </w:p>
    <w:p>
      <w:pPr>
        <w:pStyle w:val="8"/>
        <w:framePr w:w="0" w:wrap="auto" w:vAnchor="margin" w:hAnchor="text" w:yAlign="inline"/>
        <w:rPr>
          <w:rStyle w:val="9"/>
          <w:sz w:val="28"/>
          <w:szCs w:val="28"/>
          <w:rtl w:val="0"/>
          <w:lang w:val="zh-TW" w:eastAsia="zh-TW"/>
        </w:rPr>
      </w:pPr>
    </w:p>
    <w:p>
      <w:pPr>
        <w:pStyle w:val="8"/>
        <w:framePr w:w="0" w:wrap="auto" w:vAnchor="margin" w:hAnchor="text" w:yAlign="inline"/>
        <w:jc w:val="both"/>
        <w:rPr>
          <w:sz w:val="28"/>
          <w:szCs w:val="28"/>
        </w:rPr>
      </w:pPr>
    </w:p>
    <w:p>
      <w:pPr>
        <w:pStyle w:val="8"/>
        <w:framePr w:w="0" w:wrap="auto" w:vAnchor="margin" w:hAnchor="text" w:yAlign="inline"/>
        <w:rPr>
          <w:sz w:val="28"/>
          <w:szCs w:val="28"/>
        </w:rPr>
      </w:pPr>
    </w:p>
    <w:p>
      <w:pPr>
        <w:pStyle w:val="8"/>
        <w:framePr w:w="0" w:wrap="auto" w:vAnchor="margin" w:hAnchor="text" w:yAlign="inline"/>
        <w:rPr>
          <w:sz w:val="28"/>
          <w:szCs w:val="28"/>
        </w:rPr>
      </w:pPr>
    </w:p>
    <w:p>
      <w:pPr>
        <w:pStyle w:val="8"/>
        <w:framePr w:w="0" w:wrap="auto" w:vAnchor="margin" w:hAnchor="text" w:yAlign="inline"/>
        <w:rPr>
          <w:rStyle w:val="9"/>
          <w:sz w:val="28"/>
          <w:szCs w:val="28"/>
        </w:rPr>
      </w:pPr>
      <w:r>
        <w:rPr>
          <w:rStyle w:val="9"/>
          <w:sz w:val="28"/>
          <w:szCs w:val="28"/>
          <w:rtl w:val="0"/>
          <w:lang w:val="zh-TW" w:eastAsia="zh-TW"/>
        </w:rPr>
        <w:t>水污染治理设施建设运营信息</w:t>
      </w:r>
    </w:p>
    <w:tbl>
      <w:tblPr>
        <w:tblStyle w:val="3"/>
        <w:tblW w:w="13958" w:type="dxa"/>
        <w:jc w:val="center"/>
        <w:tblInd w:w="75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2067"/>
        <w:gridCol w:w="1657"/>
        <w:gridCol w:w="4820"/>
        <w:gridCol w:w="1205"/>
        <w:gridCol w:w="1379"/>
        <w:gridCol w:w="1426"/>
        <w:gridCol w:w="1404"/>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795" w:hRule="exact"/>
          <w:jc w:val="center"/>
        </w:trPr>
        <w:tc>
          <w:tcPr>
            <w:tcW w:w="206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0" w:wrap="auto" w:vAnchor="margin" w:hAnchor="text" w:yAlign="inline"/>
              <w:widowControl w:val="0"/>
              <w:jc w:val="both"/>
            </w:pPr>
            <w:r>
              <w:rPr>
                <w:rStyle w:val="9"/>
                <w:kern w:val="2"/>
                <w:rtl w:val="0"/>
                <w:lang w:val="zh-TW" w:eastAsia="zh-TW"/>
              </w:rPr>
              <w:t>污水处理设备</w:t>
            </w:r>
          </w:p>
        </w:tc>
        <w:tc>
          <w:tcPr>
            <w:tcW w:w="165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0" w:wrap="auto" w:vAnchor="margin" w:hAnchor="text" w:yAlign="inline"/>
              <w:widowControl w:val="0"/>
              <w:jc w:val="both"/>
              <w:rPr>
                <w:rFonts w:hint="default" w:eastAsia="Arial Unicode MS"/>
                <w:lang w:val="en-US" w:eastAsia="zh-CN"/>
              </w:rPr>
            </w:pPr>
            <w:r>
              <w:rPr>
                <w:rStyle w:val="9"/>
                <w:rFonts w:hint="eastAsia" w:ascii="Times New Roman" w:hAnsi="Times New Roman"/>
                <w:kern w:val="2"/>
                <w:rtl w:val="0"/>
                <w:lang w:val="en-US" w:eastAsia="zh-CN"/>
              </w:rPr>
              <w:t>2016.8</w:t>
            </w:r>
          </w:p>
        </w:tc>
        <w:tc>
          <w:tcPr>
            <w:tcW w:w="482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1"/>
              <w:framePr w:w="0" w:wrap="auto" w:vAnchor="margin" w:hAnchor="text" w:yAlign="inline"/>
              <w:tabs>
                <w:tab w:val="left" w:pos="720"/>
                <w:tab w:val="left" w:pos="1440"/>
                <w:tab w:val="left" w:pos="2160"/>
                <w:tab w:val="left" w:pos="2880"/>
                <w:tab w:val="left" w:pos="3600"/>
                <w:tab w:val="left" w:pos="4320"/>
              </w:tabs>
              <w:jc w:val="center"/>
            </w:pPr>
            <w:r>
              <w:rPr>
                <w:rStyle w:val="9"/>
                <w:sz w:val="24"/>
                <w:szCs w:val="24"/>
                <w:rtl w:val="0"/>
                <w:lang w:val="zh-TW" w:eastAsia="zh-TW"/>
              </w:rPr>
              <w:t>处理达标后排入</w:t>
            </w:r>
            <w:r>
              <w:rPr>
                <w:rStyle w:val="9"/>
                <w:rFonts w:hint="eastAsia"/>
                <w:sz w:val="24"/>
                <w:szCs w:val="24"/>
                <w:rtl w:val="0"/>
                <w:lang w:val="zh-TW" w:eastAsia="zh-CN"/>
              </w:rPr>
              <w:t>合隆北沟</w:t>
            </w:r>
            <w:r>
              <w:rPr>
                <w:rStyle w:val="9"/>
                <w:sz w:val="24"/>
                <w:szCs w:val="24"/>
                <w:rtl w:val="0"/>
                <w:lang w:val="zh-TW" w:eastAsia="zh-TW"/>
              </w:rPr>
              <w:t>，最后汇入伊通河。</w:t>
            </w:r>
          </w:p>
        </w:tc>
        <w:tc>
          <w:tcPr>
            <w:tcW w:w="120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0" w:wrap="auto" w:vAnchor="margin" w:hAnchor="text" w:yAlign="inline"/>
              <w:widowControl w:val="0"/>
              <w:jc w:val="both"/>
            </w:pPr>
            <w:r>
              <w:rPr>
                <w:rStyle w:val="9"/>
                <w:rFonts w:hint="eastAsia" w:ascii="Times New Roman" w:hAnsi="Times New Roman"/>
                <w:kern w:val="2"/>
                <w:rtl w:val="0"/>
                <w:lang w:val="en-US" w:eastAsia="zh-CN"/>
              </w:rPr>
              <w:t>15000</w:t>
            </w:r>
            <w:r>
              <w:rPr>
                <w:rStyle w:val="9"/>
                <w:kern w:val="2"/>
                <w:rtl w:val="0"/>
                <w:lang w:val="zh-TW" w:eastAsia="zh-TW"/>
              </w:rPr>
              <w:t>吨／天</w:t>
            </w:r>
          </w:p>
        </w:tc>
        <w:tc>
          <w:tcPr>
            <w:tcW w:w="137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0" w:wrap="auto" w:vAnchor="margin" w:hAnchor="text" w:yAlign="inline"/>
              <w:widowControl w:val="0"/>
              <w:jc w:val="both"/>
            </w:pPr>
          </w:p>
        </w:tc>
        <w:tc>
          <w:tcPr>
            <w:tcW w:w="142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0" w:wrap="auto" w:vAnchor="margin" w:hAnchor="text" w:yAlign="inline"/>
              <w:widowControl w:val="0"/>
              <w:jc w:val="both"/>
            </w:pPr>
            <w:r>
              <w:rPr>
                <w:rStyle w:val="9"/>
                <w:rFonts w:ascii="Times New Roman" w:hAnsi="Times New Roman"/>
                <w:kern w:val="2"/>
                <w:rtl w:val="0"/>
                <w:lang w:val="en-US"/>
              </w:rPr>
              <w:t>24h</w:t>
            </w:r>
          </w:p>
        </w:tc>
        <w:tc>
          <w:tcPr>
            <w:tcW w:w="140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0" w:wrap="auto" w:vAnchor="margin" w:hAnchor="text" w:yAlign="inline"/>
              <w:widowControl w:val="0"/>
              <w:jc w:val="both"/>
            </w:pPr>
            <w:r>
              <w:rPr>
                <w:rStyle w:val="9"/>
                <w:kern w:val="2"/>
                <w:rtl w:val="0"/>
                <w:lang w:val="zh-TW" w:eastAsia="zh-TW"/>
              </w:rPr>
              <w:t>达到国标排放要求</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854" w:hRule="exact"/>
          <w:jc w:val="center"/>
        </w:trPr>
        <w:tc>
          <w:tcPr>
            <w:tcW w:w="206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0" w:wrap="auto" w:vAnchor="margin" w:hAnchor="text" w:yAlign="inline"/>
              <w:widowControl w:val="0"/>
              <w:jc w:val="both"/>
            </w:pPr>
            <w:r>
              <w:rPr>
                <w:rStyle w:val="9"/>
                <w:rFonts w:ascii="Arial Unicode MS" w:hAnsi="Arial Unicode MS"/>
                <w:rtl w:val="0"/>
                <w:lang w:val="en-US"/>
              </w:rPr>
              <w:t>cod</w:t>
            </w:r>
            <w:r>
              <w:rPr>
                <w:rStyle w:val="9"/>
                <w:rFonts w:hint="eastAsia" w:eastAsia="Arial Unicode MS"/>
                <w:rtl w:val="0"/>
                <w:lang w:val="zh-CN" w:eastAsia="zh-CN"/>
              </w:rPr>
              <w:t>自动监测设备</w:t>
            </w:r>
          </w:p>
        </w:tc>
        <w:tc>
          <w:tcPr>
            <w:tcW w:w="165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0" w:wrap="auto" w:vAnchor="margin" w:hAnchor="text" w:yAlign="inline"/>
              <w:widowControl w:val="0"/>
              <w:ind w:left="0" w:leftChars="0" w:right="0" w:rightChars="0" w:firstLine="0" w:firstLineChars="0"/>
              <w:jc w:val="both"/>
            </w:pPr>
            <w:r>
              <w:rPr>
                <w:rStyle w:val="9"/>
                <w:rFonts w:hint="eastAsia" w:ascii="Times New Roman" w:hAnsi="Times New Roman"/>
                <w:kern w:val="2"/>
                <w:rtl w:val="0"/>
                <w:lang w:val="en-US" w:eastAsia="zh-CN"/>
              </w:rPr>
              <w:t>2016.8</w:t>
            </w:r>
          </w:p>
        </w:tc>
        <w:tc>
          <w:tcPr>
            <w:tcW w:w="482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0" w:wrap="auto" w:vAnchor="margin" w:hAnchor="text" w:yAlign="inline"/>
              <w:tabs>
                <w:tab w:val="left" w:pos="720"/>
                <w:tab w:val="left" w:pos="1440"/>
                <w:tab w:val="left" w:pos="2160"/>
                <w:tab w:val="left" w:pos="2880"/>
                <w:tab w:val="left" w:pos="3600"/>
                <w:tab w:val="left" w:pos="4320"/>
              </w:tabs>
              <w:jc w:val="center"/>
            </w:pPr>
            <w:r>
              <w:rPr>
                <w:rStyle w:val="9"/>
                <w:rFonts w:hint="eastAsia" w:eastAsia="Arial Unicode MS"/>
                <w:rtl w:val="0"/>
                <w:lang w:val="zh-CN" w:eastAsia="zh-CN"/>
              </w:rPr>
              <w:t>与长春市环保局联网检测</w:t>
            </w:r>
          </w:p>
        </w:tc>
        <w:tc>
          <w:tcPr>
            <w:tcW w:w="120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37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0" w:wrap="auto" w:vAnchor="margin" w:hAnchor="text" w:yAlign="inline"/>
              <w:widowControl w:val="0"/>
              <w:jc w:val="both"/>
            </w:pPr>
          </w:p>
        </w:tc>
        <w:tc>
          <w:tcPr>
            <w:tcW w:w="142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0" w:wrap="auto" w:vAnchor="margin" w:hAnchor="text" w:yAlign="inline"/>
              <w:widowControl w:val="0"/>
              <w:jc w:val="both"/>
            </w:pPr>
            <w:r>
              <w:rPr>
                <w:rStyle w:val="9"/>
                <w:rFonts w:hint="eastAsia" w:eastAsia="Arial Unicode MS"/>
                <w:rtl w:val="0"/>
              </w:rPr>
              <w:t>全天</w:t>
            </w:r>
            <w:r>
              <w:rPr>
                <w:rStyle w:val="9"/>
                <w:rFonts w:hint="eastAsia" w:eastAsia="Arial Unicode MS"/>
                <w:rtl w:val="0"/>
                <w:lang w:val="zh-CN" w:eastAsia="zh-CN"/>
              </w:rPr>
              <w:t>监测</w:t>
            </w:r>
          </w:p>
        </w:tc>
        <w:tc>
          <w:tcPr>
            <w:tcW w:w="140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0" w:wrap="auto" w:vAnchor="margin" w:hAnchor="text" w:yAlign="inline"/>
              <w:widowControl w:val="0"/>
              <w:jc w:val="both"/>
            </w:pPr>
            <w:r>
              <w:rPr>
                <w:rStyle w:val="9"/>
                <w:kern w:val="2"/>
                <w:rtl w:val="0"/>
                <w:lang w:val="zh-TW" w:eastAsia="zh-TW"/>
              </w:rPr>
              <w:t>达到国标排放要求</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829" w:hRule="exact"/>
          <w:jc w:val="center"/>
        </w:trPr>
        <w:tc>
          <w:tcPr>
            <w:tcW w:w="206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0" w:wrap="auto" w:vAnchor="margin" w:hAnchor="text" w:yAlign="inline"/>
              <w:widowControl w:val="0"/>
              <w:jc w:val="both"/>
            </w:pPr>
            <w:r>
              <w:rPr>
                <w:rStyle w:val="9"/>
                <w:rFonts w:hint="eastAsia" w:eastAsia="Arial Unicode MS"/>
                <w:rtl w:val="0"/>
                <w:lang w:val="zh-CN" w:eastAsia="zh-CN"/>
              </w:rPr>
              <w:t>氨氮自动监测设备</w:t>
            </w:r>
          </w:p>
        </w:tc>
        <w:tc>
          <w:tcPr>
            <w:tcW w:w="165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0" w:wrap="auto" w:vAnchor="margin" w:hAnchor="text" w:yAlign="inline"/>
              <w:widowControl w:val="0"/>
              <w:ind w:left="0" w:leftChars="0" w:right="0" w:rightChars="0" w:firstLine="0" w:firstLineChars="0"/>
              <w:jc w:val="both"/>
            </w:pPr>
            <w:r>
              <w:rPr>
                <w:rStyle w:val="9"/>
                <w:rFonts w:hint="eastAsia" w:ascii="Times New Roman" w:hAnsi="Times New Roman"/>
                <w:kern w:val="2"/>
                <w:rtl w:val="0"/>
                <w:lang w:val="en-US" w:eastAsia="zh-CN"/>
              </w:rPr>
              <w:t>2016.8</w:t>
            </w:r>
          </w:p>
        </w:tc>
        <w:tc>
          <w:tcPr>
            <w:tcW w:w="482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0" w:wrap="auto" w:vAnchor="margin" w:hAnchor="text" w:yAlign="inline"/>
              <w:tabs>
                <w:tab w:val="left" w:pos="720"/>
                <w:tab w:val="left" w:pos="1440"/>
                <w:tab w:val="left" w:pos="2160"/>
                <w:tab w:val="left" w:pos="2880"/>
                <w:tab w:val="left" w:pos="3600"/>
                <w:tab w:val="left" w:pos="4320"/>
              </w:tabs>
              <w:jc w:val="center"/>
            </w:pPr>
            <w:r>
              <w:rPr>
                <w:rStyle w:val="9"/>
                <w:rFonts w:hint="eastAsia" w:eastAsia="Arial Unicode MS"/>
                <w:rtl w:val="0"/>
                <w:lang w:val="zh-CN" w:eastAsia="zh-CN"/>
              </w:rPr>
              <w:t>与长春市环保局联网检测</w:t>
            </w:r>
          </w:p>
        </w:tc>
        <w:tc>
          <w:tcPr>
            <w:tcW w:w="120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37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0" w:wrap="auto" w:vAnchor="margin" w:hAnchor="text" w:yAlign="inline"/>
              <w:widowControl w:val="0"/>
              <w:jc w:val="both"/>
            </w:pPr>
          </w:p>
        </w:tc>
        <w:tc>
          <w:tcPr>
            <w:tcW w:w="142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0" w:wrap="auto" w:vAnchor="margin" w:hAnchor="text" w:yAlign="inline"/>
              <w:widowControl w:val="0"/>
              <w:jc w:val="both"/>
            </w:pPr>
            <w:r>
              <w:rPr>
                <w:rStyle w:val="9"/>
                <w:rFonts w:hint="eastAsia" w:eastAsia="Arial Unicode MS"/>
                <w:rtl w:val="0"/>
              </w:rPr>
              <w:t>全天</w:t>
            </w:r>
            <w:r>
              <w:rPr>
                <w:rStyle w:val="9"/>
                <w:rFonts w:hint="eastAsia" w:eastAsia="Arial Unicode MS"/>
                <w:rtl w:val="0"/>
                <w:lang w:val="zh-CN" w:eastAsia="zh-CN"/>
              </w:rPr>
              <w:t>监测</w:t>
            </w:r>
          </w:p>
        </w:tc>
        <w:tc>
          <w:tcPr>
            <w:tcW w:w="140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0" w:wrap="auto" w:vAnchor="margin" w:hAnchor="text" w:yAlign="inline"/>
              <w:widowControl w:val="0"/>
              <w:jc w:val="both"/>
            </w:pPr>
            <w:r>
              <w:rPr>
                <w:rStyle w:val="9"/>
                <w:kern w:val="2"/>
                <w:rtl w:val="0"/>
                <w:lang w:val="zh-TW" w:eastAsia="zh-TW"/>
              </w:rPr>
              <w:t>达到国标排放要求</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829" w:hRule="exact"/>
          <w:jc w:val="center"/>
        </w:trPr>
        <w:tc>
          <w:tcPr>
            <w:tcW w:w="206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0" w:wrap="auto" w:vAnchor="margin" w:hAnchor="text" w:yAlign="inline"/>
              <w:widowControl w:val="0"/>
              <w:jc w:val="both"/>
              <w:rPr>
                <w:rStyle w:val="9"/>
                <w:rFonts w:hint="eastAsia" w:eastAsia="Arial Unicode MS"/>
                <w:rtl w:val="0"/>
                <w:lang w:val="zh-CN" w:eastAsia="zh-CN"/>
              </w:rPr>
            </w:pPr>
            <w:r>
              <w:rPr>
                <w:rStyle w:val="9"/>
                <w:rFonts w:hint="eastAsia"/>
                <w:rtl w:val="0"/>
                <w:lang w:val="zh-CN" w:eastAsia="zh-CN"/>
              </w:rPr>
              <w:t>总氮</w:t>
            </w:r>
            <w:r>
              <w:rPr>
                <w:rStyle w:val="9"/>
                <w:rFonts w:hint="eastAsia" w:eastAsia="Arial Unicode MS"/>
                <w:rtl w:val="0"/>
                <w:lang w:val="zh-CN" w:eastAsia="zh-CN"/>
              </w:rPr>
              <w:t>自动监测设备</w:t>
            </w:r>
          </w:p>
        </w:tc>
        <w:tc>
          <w:tcPr>
            <w:tcW w:w="165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0" w:wrap="auto" w:vAnchor="margin" w:hAnchor="text" w:yAlign="inline"/>
              <w:widowControl w:val="0"/>
              <w:ind w:left="0" w:leftChars="0" w:right="0" w:rightChars="0" w:firstLine="0" w:firstLineChars="0"/>
              <w:jc w:val="both"/>
              <w:rPr>
                <w:rStyle w:val="9"/>
                <w:rFonts w:ascii="Arial Unicode MS" w:hAnsi="Arial Unicode MS"/>
                <w:rtl w:val="0"/>
                <w:lang w:val="en-US"/>
              </w:rPr>
            </w:pPr>
            <w:r>
              <w:rPr>
                <w:rStyle w:val="9"/>
                <w:rFonts w:hint="eastAsia" w:ascii="Times New Roman" w:hAnsi="Times New Roman"/>
                <w:kern w:val="2"/>
                <w:rtl w:val="0"/>
                <w:lang w:val="en-US" w:eastAsia="zh-CN"/>
              </w:rPr>
              <w:t>2016.8</w:t>
            </w:r>
          </w:p>
        </w:tc>
        <w:tc>
          <w:tcPr>
            <w:tcW w:w="482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0" w:wrap="auto" w:vAnchor="margin" w:hAnchor="text" w:yAlign="inline"/>
              <w:tabs>
                <w:tab w:val="left" w:pos="720"/>
                <w:tab w:val="left" w:pos="1440"/>
                <w:tab w:val="left" w:pos="2160"/>
                <w:tab w:val="left" w:pos="2880"/>
                <w:tab w:val="left" w:pos="3600"/>
                <w:tab w:val="left" w:pos="4320"/>
              </w:tabs>
              <w:ind w:left="0" w:leftChars="0" w:right="0" w:rightChars="0" w:firstLine="0" w:firstLineChars="0"/>
              <w:jc w:val="center"/>
              <w:rPr>
                <w:rStyle w:val="9"/>
                <w:rFonts w:hint="eastAsia" w:eastAsia="Arial Unicode MS"/>
                <w:rtl w:val="0"/>
                <w:lang w:val="zh-CN" w:eastAsia="zh-CN"/>
              </w:rPr>
            </w:pPr>
            <w:r>
              <w:rPr>
                <w:rStyle w:val="9"/>
                <w:rFonts w:hint="eastAsia" w:eastAsia="Arial Unicode MS"/>
                <w:rtl w:val="0"/>
                <w:lang w:val="zh-CN" w:eastAsia="zh-CN"/>
              </w:rPr>
              <w:t>与长春市环保局联网检测</w:t>
            </w:r>
          </w:p>
        </w:tc>
        <w:tc>
          <w:tcPr>
            <w:tcW w:w="120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37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0" w:wrap="auto" w:vAnchor="margin" w:hAnchor="text" w:yAlign="inline"/>
              <w:widowControl w:val="0"/>
              <w:jc w:val="both"/>
              <w:rPr>
                <w:rStyle w:val="9"/>
                <w:rtl w:val="0"/>
                <w:lang w:val="zh-TW" w:eastAsia="zh-TW"/>
              </w:rPr>
            </w:pPr>
          </w:p>
        </w:tc>
        <w:tc>
          <w:tcPr>
            <w:tcW w:w="142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0" w:wrap="auto" w:vAnchor="margin" w:hAnchor="text" w:yAlign="inline"/>
              <w:widowControl w:val="0"/>
              <w:ind w:left="0" w:leftChars="0" w:right="0" w:rightChars="0" w:firstLine="0" w:firstLineChars="0"/>
              <w:jc w:val="both"/>
              <w:rPr>
                <w:rStyle w:val="9"/>
                <w:rFonts w:hint="eastAsia" w:eastAsia="Arial Unicode MS"/>
                <w:rtl w:val="0"/>
              </w:rPr>
            </w:pPr>
            <w:r>
              <w:rPr>
                <w:rStyle w:val="9"/>
                <w:rFonts w:hint="eastAsia" w:eastAsia="Arial Unicode MS"/>
                <w:rtl w:val="0"/>
              </w:rPr>
              <w:t>全天</w:t>
            </w:r>
            <w:r>
              <w:rPr>
                <w:rStyle w:val="9"/>
                <w:rFonts w:hint="eastAsia" w:eastAsia="Arial Unicode MS"/>
                <w:rtl w:val="0"/>
                <w:lang w:val="zh-CN" w:eastAsia="zh-CN"/>
              </w:rPr>
              <w:t>监测</w:t>
            </w:r>
          </w:p>
        </w:tc>
        <w:tc>
          <w:tcPr>
            <w:tcW w:w="140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0" w:wrap="auto" w:vAnchor="margin" w:hAnchor="text" w:yAlign="inline"/>
              <w:widowControl w:val="0"/>
              <w:ind w:left="0" w:leftChars="0" w:right="0" w:rightChars="0" w:firstLine="0" w:firstLineChars="0"/>
              <w:jc w:val="both"/>
              <w:rPr>
                <w:rStyle w:val="9"/>
                <w:kern w:val="2"/>
                <w:rtl w:val="0"/>
                <w:lang w:val="zh-TW" w:eastAsia="zh-TW"/>
              </w:rPr>
            </w:pPr>
            <w:r>
              <w:rPr>
                <w:rStyle w:val="9"/>
                <w:kern w:val="2"/>
                <w:rtl w:val="0"/>
                <w:lang w:val="zh-TW" w:eastAsia="zh-TW"/>
              </w:rPr>
              <w:t>达到国标排放要求</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829" w:hRule="exact"/>
          <w:jc w:val="center"/>
        </w:trPr>
        <w:tc>
          <w:tcPr>
            <w:tcW w:w="206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0" w:wrap="auto" w:vAnchor="margin" w:hAnchor="text" w:yAlign="inline"/>
              <w:widowControl w:val="0"/>
              <w:jc w:val="both"/>
              <w:rPr>
                <w:rStyle w:val="9"/>
                <w:rFonts w:hint="eastAsia" w:eastAsia="Arial Unicode MS"/>
                <w:rtl w:val="0"/>
                <w:lang w:val="zh-CN" w:eastAsia="zh-CN"/>
              </w:rPr>
            </w:pPr>
            <w:r>
              <w:rPr>
                <w:rStyle w:val="9"/>
                <w:rFonts w:hint="eastAsia"/>
                <w:rtl w:val="0"/>
                <w:lang w:val="zh-CN" w:eastAsia="zh-CN"/>
              </w:rPr>
              <w:t>总磷</w:t>
            </w:r>
            <w:r>
              <w:rPr>
                <w:rStyle w:val="9"/>
                <w:rFonts w:hint="eastAsia" w:eastAsia="Arial Unicode MS"/>
                <w:rtl w:val="0"/>
                <w:lang w:val="zh-CN" w:eastAsia="zh-CN"/>
              </w:rPr>
              <w:t>自动监测设备</w:t>
            </w:r>
          </w:p>
        </w:tc>
        <w:tc>
          <w:tcPr>
            <w:tcW w:w="165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0" w:wrap="auto" w:vAnchor="margin" w:hAnchor="text" w:yAlign="inline"/>
              <w:widowControl w:val="0"/>
              <w:ind w:left="0" w:leftChars="0" w:right="0" w:rightChars="0" w:firstLine="0" w:firstLineChars="0"/>
              <w:jc w:val="both"/>
              <w:rPr>
                <w:rStyle w:val="9"/>
                <w:rFonts w:ascii="Arial Unicode MS" w:hAnsi="Arial Unicode MS"/>
                <w:rtl w:val="0"/>
                <w:lang w:val="en-US"/>
              </w:rPr>
            </w:pPr>
            <w:r>
              <w:rPr>
                <w:rStyle w:val="9"/>
                <w:rFonts w:hint="eastAsia" w:ascii="Times New Roman" w:hAnsi="Times New Roman"/>
                <w:kern w:val="2"/>
                <w:rtl w:val="0"/>
                <w:lang w:val="en-US" w:eastAsia="zh-CN"/>
              </w:rPr>
              <w:t>2016.8</w:t>
            </w:r>
          </w:p>
        </w:tc>
        <w:tc>
          <w:tcPr>
            <w:tcW w:w="482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0" w:wrap="auto" w:vAnchor="margin" w:hAnchor="text" w:yAlign="inline"/>
              <w:tabs>
                <w:tab w:val="left" w:pos="720"/>
                <w:tab w:val="left" w:pos="1440"/>
                <w:tab w:val="left" w:pos="2160"/>
                <w:tab w:val="left" w:pos="2880"/>
                <w:tab w:val="left" w:pos="3600"/>
                <w:tab w:val="left" w:pos="4320"/>
              </w:tabs>
              <w:ind w:left="0" w:leftChars="0" w:right="0" w:rightChars="0" w:firstLine="0" w:firstLineChars="0"/>
              <w:jc w:val="center"/>
              <w:rPr>
                <w:rStyle w:val="9"/>
                <w:rFonts w:hint="eastAsia" w:eastAsia="Arial Unicode MS"/>
                <w:rtl w:val="0"/>
                <w:lang w:val="zh-CN" w:eastAsia="zh-CN"/>
              </w:rPr>
            </w:pPr>
            <w:r>
              <w:rPr>
                <w:rStyle w:val="9"/>
                <w:rFonts w:hint="eastAsia" w:eastAsia="Arial Unicode MS"/>
                <w:rtl w:val="0"/>
                <w:lang w:val="zh-CN" w:eastAsia="zh-CN"/>
              </w:rPr>
              <w:t>与长春市环保局联网检测</w:t>
            </w:r>
          </w:p>
        </w:tc>
        <w:tc>
          <w:tcPr>
            <w:tcW w:w="120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37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0" w:wrap="auto" w:vAnchor="margin" w:hAnchor="text" w:yAlign="inline"/>
              <w:widowControl w:val="0"/>
              <w:jc w:val="both"/>
              <w:rPr>
                <w:rStyle w:val="9"/>
                <w:rtl w:val="0"/>
                <w:lang w:val="zh-TW" w:eastAsia="zh-TW"/>
              </w:rPr>
            </w:pPr>
          </w:p>
        </w:tc>
        <w:tc>
          <w:tcPr>
            <w:tcW w:w="142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0" w:wrap="auto" w:vAnchor="margin" w:hAnchor="text" w:yAlign="inline"/>
              <w:widowControl w:val="0"/>
              <w:ind w:left="0" w:leftChars="0" w:right="0" w:rightChars="0" w:firstLine="0" w:firstLineChars="0"/>
              <w:jc w:val="both"/>
              <w:rPr>
                <w:rStyle w:val="9"/>
                <w:rFonts w:hint="eastAsia" w:eastAsia="Arial Unicode MS"/>
                <w:rtl w:val="0"/>
              </w:rPr>
            </w:pPr>
            <w:r>
              <w:rPr>
                <w:rStyle w:val="9"/>
                <w:rFonts w:hint="eastAsia" w:eastAsia="Arial Unicode MS"/>
                <w:rtl w:val="0"/>
              </w:rPr>
              <w:t>全天</w:t>
            </w:r>
            <w:r>
              <w:rPr>
                <w:rStyle w:val="9"/>
                <w:rFonts w:hint="eastAsia" w:eastAsia="Arial Unicode MS"/>
                <w:rtl w:val="0"/>
                <w:lang w:val="zh-CN" w:eastAsia="zh-CN"/>
              </w:rPr>
              <w:t>监测</w:t>
            </w:r>
          </w:p>
        </w:tc>
        <w:tc>
          <w:tcPr>
            <w:tcW w:w="140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0" w:wrap="auto" w:vAnchor="margin" w:hAnchor="text" w:yAlign="inline"/>
              <w:widowControl w:val="0"/>
              <w:ind w:left="0" w:leftChars="0" w:right="0" w:rightChars="0" w:firstLine="0" w:firstLineChars="0"/>
              <w:jc w:val="both"/>
              <w:rPr>
                <w:rStyle w:val="9"/>
                <w:kern w:val="2"/>
                <w:rtl w:val="0"/>
                <w:lang w:val="zh-TW" w:eastAsia="zh-TW"/>
              </w:rPr>
            </w:pPr>
            <w:r>
              <w:rPr>
                <w:rStyle w:val="9"/>
                <w:kern w:val="2"/>
                <w:rtl w:val="0"/>
                <w:lang w:val="zh-TW" w:eastAsia="zh-TW"/>
              </w:rPr>
              <w:t>达到国标排放要求</w:t>
            </w:r>
          </w:p>
        </w:tc>
      </w:tr>
    </w:tbl>
    <w:p>
      <w:pPr>
        <w:pStyle w:val="8"/>
        <w:framePr w:w="0" w:wrap="auto" w:vAnchor="margin" w:hAnchor="text" w:yAlign="inline"/>
        <w:ind w:left="648" w:hanging="648"/>
        <w:rPr>
          <w:rStyle w:val="9"/>
          <w:sz w:val="28"/>
          <w:szCs w:val="28"/>
        </w:rPr>
      </w:pPr>
    </w:p>
    <w:p>
      <w:pPr>
        <w:pStyle w:val="8"/>
        <w:framePr w:w="0" w:wrap="auto" w:vAnchor="margin" w:hAnchor="text" w:yAlign="inline"/>
        <w:ind w:left="540" w:hanging="540"/>
        <w:rPr>
          <w:sz w:val="28"/>
          <w:szCs w:val="28"/>
        </w:rPr>
      </w:pPr>
    </w:p>
    <w:p>
      <w:pPr>
        <w:pStyle w:val="8"/>
        <w:framePr w:w="0" w:wrap="auto" w:vAnchor="margin" w:hAnchor="text" w:yAlign="inline"/>
        <w:ind w:left="432" w:hanging="432"/>
        <w:rPr>
          <w:sz w:val="28"/>
          <w:szCs w:val="28"/>
        </w:rPr>
      </w:pPr>
    </w:p>
    <w:p>
      <w:pPr>
        <w:pStyle w:val="8"/>
        <w:framePr w:w="0" w:wrap="auto" w:vAnchor="margin" w:hAnchor="text" w:yAlign="inline"/>
        <w:ind w:left="324" w:hanging="324"/>
        <w:rPr>
          <w:sz w:val="28"/>
          <w:szCs w:val="28"/>
        </w:rPr>
      </w:pPr>
    </w:p>
    <w:p>
      <w:pPr>
        <w:pStyle w:val="8"/>
        <w:framePr w:w="0" w:wrap="auto" w:vAnchor="margin" w:hAnchor="text" w:yAlign="inline"/>
        <w:jc w:val="both"/>
        <w:rPr>
          <w:sz w:val="28"/>
          <w:szCs w:val="28"/>
        </w:rPr>
      </w:pPr>
    </w:p>
    <w:p>
      <w:pPr>
        <w:pStyle w:val="8"/>
        <w:framePr w:w="0" w:wrap="auto" w:vAnchor="margin" w:hAnchor="text" w:yAlign="inline"/>
        <w:ind w:left="108" w:hanging="108"/>
        <w:rPr>
          <w:sz w:val="28"/>
          <w:szCs w:val="28"/>
        </w:rPr>
      </w:pPr>
    </w:p>
    <w:p>
      <w:pPr>
        <w:pStyle w:val="8"/>
        <w:framePr w:w="0" w:wrap="auto" w:vAnchor="margin" w:hAnchor="text" w:yAlign="inline"/>
        <w:rPr>
          <w:sz w:val="28"/>
          <w:szCs w:val="28"/>
        </w:rPr>
      </w:pPr>
    </w:p>
    <w:p>
      <w:pPr>
        <w:pStyle w:val="8"/>
        <w:framePr w:w="0" w:wrap="auto" w:vAnchor="margin" w:hAnchor="text" w:yAlign="inline"/>
        <w:rPr>
          <w:rStyle w:val="9"/>
          <w:sz w:val="28"/>
          <w:szCs w:val="28"/>
        </w:rPr>
      </w:pPr>
      <w:r>
        <w:rPr>
          <w:rStyle w:val="9"/>
          <w:sz w:val="28"/>
          <w:szCs w:val="28"/>
          <w:rtl w:val="0"/>
          <w:lang w:val="zh-TW" w:eastAsia="zh-TW"/>
        </w:rPr>
        <w:t>环评及其它行政许可信息</w:t>
      </w:r>
    </w:p>
    <w:tbl>
      <w:tblPr>
        <w:tblStyle w:val="3"/>
        <w:tblW w:w="13405" w:type="dxa"/>
        <w:jc w:val="center"/>
        <w:tblInd w:w="75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1952"/>
        <w:gridCol w:w="4123"/>
        <w:gridCol w:w="1809"/>
        <w:gridCol w:w="2290"/>
        <w:gridCol w:w="3231"/>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710" w:hRule="atLeast"/>
          <w:jc w:val="center"/>
        </w:trPr>
        <w:tc>
          <w:tcPr>
            <w:tcW w:w="1952"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wrap="auto" w:vAnchor="margin" w:hAnchor="text" w:yAlign="inline"/>
            </w:pPr>
            <w:r>
              <w:rPr>
                <w:rStyle w:val="9"/>
                <w:sz w:val="24"/>
                <w:szCs w:val="24"/>
                <w:rtl w:val="0"/>
                <w:lang w:val="zh-TW" w:eastAsia="zh-TW"/>
              </w:rPr>
              <w:t>行政许可名称</w:t>
            </w:r>
          </w:p>
        </w:tc>
        <w:tc>
          <w:tcPr>
            <w:tcW w:w="4123"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wrap="auto" w:vAnchor="margin" w:hAnchor="text" w:yAlign="inline"/>
            </w:pPr>
            <w:r>
              <w:rPr>
                <w:rStyle w:val="9"/>
                <w:sz w:val="24"/>
                <w:szCs w:val="24"/>
                <w:rtl w:val="0"/>
                <w:lang w:val="zh-TW" w:eastAsia="zh-TW"/>
              </w:rPr>
              <w:t>项目文件名称</w:t>
            </w:r>
          </w:p>
        </w:tc>
        <w:tc>
          <w:tcPr>
            <w:tcW w:w="180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wrap="auto" w:vAnchor="margin" w:hAnchor="text" w:yAlign="inline"/>
            </w:pPr>
            <w:r>
              <w:rPr>
                <w:rStyle w:val="9"/>
                <w:sz w:val="24"/>
                <w:szCs w:val="24"/>
                <w:rtl w:val="0"/>
                <w:lang w:val="zh-TW" w:eastAsia="zh-TW"/>
              </w:rPr>
              <w:t>制作或审批单位</w:t>
            </w:r>
          </w:p>
        </w:tc>
        <w:tc>
          <w:tcPr>
            <w:tcW w:w="229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wrap="auto" w:vAnchor="margin" w:hAnchor="text" w:yAlign="inline"/>
            </w:pPr>
            <w:r>
              <w:rPr>
                <w:rStyle w:val="9"/>
                <w:sz w:val="24"/>
                <w:szCs w:val="24"/>
                <w:rtl w:val="0"/>
                <w:lang w:val="zh-TW" w:eastAsia="zh-TW"/>
              </w:rPr>
              <w:t>文号</w:t>
            </w:r>
          </w:p>
        </w:tc>
        <w:tc>
          <w:tcPr>
            <w:tcW w:w="323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wrap="auto" w:vAnchor="margin" w:hAnchor="text" w:yAlign="inline"/>
            </w:pPr>
            <w:r>
              <w:rPr>
                <w:rStyle w:val="9"/>
                <w:sz w:val="24"/>
                <w:szCs w:val="24"/>
                <w:rtl w:val="0"/>
                <w:lang w:val="zh-TW" w:eastAsia="zh-TW"/>
              </w:rPr>
              <w:t>内容说明</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1125" w:hRule="atLeast"/>
          <w:jc w:val="center"/>
        </w:trPr>
        <w:tc>
          <w:tcPr>
            <w:tcW w:w="1952"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wrap="auto" w:vAnchor="margin" w:hAnchor="text" w:yAlign="inline"/>
            </w:pPr>
            <w:r>
              <w:rPr>
                <w:rStyle w:val="9"/>
                <w:sz w:val="24"/>
                <w:szCs w:val="24"/>
                <w:rtl w:val="0"/>
                <w:lang w:val="zh-TW" w:eastAsia="zh-TW"/>
              </w:rPr>
              <w:t>项目环评报告</w:t>
            </w:r>
          </w:p>
        </w:tc>
        <w:tc>
          <w:tcPr>
            <w:tcW w:w="4123"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0" w:wrap="auto" w:vAnchor="margin" w:hAnchor="text" w:yAlign="inline"/>
              <w:widowControl w:val="0"/>
              <w:jc w:val="both"/>
              <w:rPr>
                <w:rFonts w:hint="eastAsia" w:eastAsia="Arial Unicode MS"/>
                <w:lang w:eastAsia="zh-CN"/>
              </w:rPr>
            </w:pPr>
            <w:r>
              <w:rPr>
                <w:rStyle w:val="9"/>
                <w:rFonts w:hint="eastAsia" w:eastAsia="华文细黑"/>
                <w:b/>
                <w:bCs/>
                <w:kern w:val="2"/>
                <w:rtl w:val="0"/>
                <w:lang w:val="zh-TW" w:eastAsia="zh-CN"/>
              </w:rPr>
              <w:t>吉林省农安县合隆镇污水处理提标改造工程环境影响报告表</w:t>
            </w:r>
          </w:p>
        </w:tc>
        <w:tc>
          <w:tcPr>
            <w:tcW w:w="180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wrap="auto" w:vAnchor="margin" w:hAnchor="text" w:yAlign="inline"/>
              <w:rPr>
                <w:rFonts w:hint="eastAsia" w:eastAsia="宋体"/>
                <w:lang w:eastAsia="zh-CN"/>
              </w:rPr>
            </w:pPr>
            <w:r>
              <w:rPr>
                <w:rStyle w:val="9"/>
                <w:rFonts w:hint="eastAsia"/>
                <w:b/>
                <w:bCs/>
                <w:sz w:val="24"/>
                <w:szCs w:val="24"/>
                <w:rtl w:val="0"/>
                <w:lang w:val="zh-TW" w:eastAsia="zh-CN"/>
              </w:rPr>
              <w:t>吉林省林昌环境技术服务有限公司</w:t>
            </w:r>
          </w:p>
        </w:tc>
        <w:tc>
          <w:tcPr>
            <w:tcW w:w="229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wrap="auto" w:vAnchor="margin" w:hAnchor="text" w:yAlign="inline"/>
              <w:rPr>
                <w:rStyle w:val="9"/>
                <w:b/>
                <w:bCs/>
                <w:sz w:val="24"/>
                <w:szCs w:val="24"/>
              </w:rPr>
            </w:pPr>
            <w:r>
              <w:rPr>
                <w:rStyle w:val="9"/>
                <w:b/>
                <w:bCs/>
                <w:sz w:val="24"/>
                <w:szCs w:val="24"/>
                <w:rtl w:val="0"/>
                <w:lang w:val="en-US"/>
              </w:rPr>
              <w:t> </w:t>
            </w:r>
            <w:r>
              <w:rPr>
                <w:rStyle w:val="12"/>
                <w:b/>
                <w:bCs/>
                <w:sz w:val="24"/>
                <w:szCs w:val="24"/>
                <w:rtl w:val="0"/>
                <w:lang w:val="zh-TW" w:eastAsia="zh-TW"/>
              </w:rPr>
              <w:t>编写日期：</w:t>
            </w:r>
          </w:p>
          <w:p>
            <w:pPr>
              <w:pStyle w:val="8"/>
              <w:framePr w:w="0" w:wrap="auto" w:vAnchor="margin" w:hAnchor="text" w:yAlign="inline"/>
            </w:pPr>
            <w:r>
              <w:rPr>
                <w:rStyle w:val="9"/>
                <w:rFonts w:hint="eastAsia"/>
                <w:b/>
                <w:bCs/>
                <w:sz w:val="24"/>
                <w:szCs w:val="24"/>
                <w:rtl w:val="0"/>
                <w:lang w:val="en-US" w:eastAsia="zh-CN"/>
              </w:rPr>
              <w:t>2018</w:t>
            </w:r>
            <w:r>
              <w:rPr>
                <w:rStyle w:val="9"/>
                <w:b/>
                <w:bCs/>
                <w:sz w:val="24"/>
                <w:szCs w:val="24"/>
                <w:rtl w:val="0"/>
                <w:lang w:val="zh-TW" w:eastAsia="zh-TW"/>
              </w:rPr>
              <w:t>年9月</w:t>
            </w:r>
          </w:p>
        </w:tc>
        <w:tc>
          <w:tcPr>
            <w:tcW w:w="323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wrap="auto" w:vAnchor="margin" w:hAnchor="text" w:yAlign="inline"/>
            </w:pPr>
            <w:r>
              <w:rPr>
                <w:rStyle w:val="9"/>
                <w:sz w:val="24"/>
                <w:szCs w:val="24"/>
                <w:rtl w:val="0"/>
                <w:lang w:val="zh-TW" w:eastAsia="zh-TW"/>
              </w:rPr>
              <w:t>因涉商业秘密和文件太大，需要者与单位联系，依申请提供复印件。</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1330" w:hRule="atLeast"/>
          <w:jc w:val="center"/>
        </w:trPr>
        <w:tc>
          <w:tcPr>
            <w:tcW w:w="1952"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wrap="auto" w:vAnchor="margin" w:hAnchor="text" w:yAlign="inline"/>
            </w:pPr>
            <w:r>
              <w:rPr>
                <w:rStyle w:val="9"/>
                <w:sz w:val="24"/>
                <w:szCs w:val="24"/>
                <w:rtl w:val="0"/>
                <w:lang w:val="zh-TW" w:eastAsia="zh-TW"/>
              </w:rPr>
              <w:t>环评报告批复文件</w:t>
            </w:r>
          </w:p>
        </w:tc>
        <w:tc>
          <w:tcPr>
            <w:tcW w:w="4123"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wrap="auto" w:vAnchor="margin" w:hAnchor="text" w:yAlign="inline"/>
            </w:pPr>
            <w:r>
              <w:rPr>
                <w:rStyle w:val="9"/>
                <w:b/>
                <w:bCs/>
                <w:sz w:val="24"/>
                <w:szCs w:val="24"/>
                <w:rtl w:val="0"/>
                <w:lang w:val="zh-TW" w:eastAsia="zh-TW"/>
              </w:rPr>
              <w:t>《</w:t>
            </w:r>
            <w:r>
              <w:rPr>
                <w:rStyle w:val="9"/>
                <w:rFonts w:hint="eastAsia"/>
                <w:b/>
                <w:bCs/>
                <w:sz w:val="24"/>
                <w:szCs w:val="24"/>
                <w:rtl w:val="0"/>
                <w:lang w:val="zh-TW" w:eastAsia="zh-CN"/>
              </w:rPr>
              <w:t>关于吉林省农安县合隆镇污水处理厂提标改造工程环境影响报告表的批复</w:t>
            </w:r>
            <w:r>
              <w:rPr>
                <w:rStyle w:val="9"/>
                <w:b/>
                <w:bCs/>
                <w:sz w:val="24"/>
                <w:szCs w:val="24"/>
                <w:rtl w:val="0"/>
                <w:lang w:val="zh-TW" w:eastAsia="zh-TW"/>
              </w:rPr>
              <w:t>》</w:t>
            </w:r>
          </w:p>
        </w:tc>
        <w:tc>
          <w:tcPr>
            <w:tcW w:w="180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wrap="auto" w:vAnchor="margin" w:hAnchor="text" w:yAlign="inline"/>
              <w:rPr>
                <w:rFonts w:hint="eastAsia" w:eastAsia="宋体"/>
                <w:lang w:eastAsia="zh-CN"/>
              </w:rPr>
            </w:pPr>
            <w:r>
              <w:rPr>
                <w:rStyle w:val="9"/>
                <w:rFonts w:hint="eastAsia"/>
                <w:b/>
                <w:bCs/>
                <w:sz w:val="24"/>
                <w:szCs w:val="24"/>
                <w:rtl w:val="0"/>
                <w:lang w:val="zh-TW" w:eastAsia="zh-CN"/>
              </w:rPr>
              <w:t>农安县环境保护局</w:t>
            </w:r>
          </w:p>
        </w:tc>
        <w:tc>
          <w:tcPr>
            <w:tcW w:w="229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wrap="auto" w:vAnchor="margin" w:hAnchor="text" w:yAlign="inline"/>
            </w:pPr>
            <w:r>
              <w:rPr>
                <w:rStyle w:val="9"/>
                <w:b/>
                <w:bCs/>
                <w:sz w:val="24"/>
                <w:szCs w:val="24"/>
                <w:rtl w:val="0"/>
                <w:lang w:val="en-US"/>
              </w:rPr>
              <w:t> </w:t>
            </w:r>
            <w:r>
              <w:rPr>
                <w:rStyle w:val="9"/>
                <w:b/>
                <w:bCs/>
                <w:sz w:val="24"/>
                <w:szCs w:val="24"/>
                <w:rtl w:val="0"/>
                <w:lang w:val="en-US"/>
              </w:rPr>
              <w:br w:type="textWrapping"/>
            </w:r>
            <w:r>
              <w:rPr>
                <w:rStyle w:val="9"/>
                <w:rFonts w:hint="eastAsia"/>
                <w:b/>
                <w:bCs/>
                <w:sz w:val="24"/>
                <w:szCs w:val="24"/>
                <w:rtl w:val="0"/>
                <w:lang w:val="zh-TW" w:eastAsia="zh-CN"/>
              </w:rPr>
              <w:t>农</w:t>
            </w:r>
            <w:r>
              <w:rPr>
                <w:rStyle w:val="9"/>
                <w:b/>
                <w:bCs/>
                <w:sz w:val="24"/>
                <w:szCs w:val="24"/>
                <w:rtl w:val="0"/>
                <w:lang w:val="zh-TW" w:eastAsia="zh-TW"/>
              </w:rPr>
              <w:t>环审</w:t>
            </w:r>
            <w:r>
              <w:rPr>
                <w:rStyle w:val="9"/>
                <w:b/>
                <w:bCs/>
                <w:sz w:val="24"/>
                <w:szCs w:val="24"/>
                <w:rtl w:val="0"/>
                <w:lang w:val="en-US"/>
              </w:rPr>
              <w:t>[</w:t>
            </w:r>
            <w:r>
              <w:rPr>
                <w:rStyle w:val="9"/>
                <w:rFonts w:hint="eastAsia"/>
                <w:b/>
                <w:bCs/>
                <w:sz w:val="24"/>
                <w:szCs w:val="24"/>
                <w:rtl w:val="0"/>
                <w:lang w:val="en-US" w:eastAsia="zh-CN"/>
              </w:rPr>
              <w:t>2018</w:t>
            </w:r>
            <w:r>
              <w:rPr>
                <w:rStyle w:val="9"/>
                <w:b/>
                <w:bCs/>
                <w:sz w:val="24"/>
                <w:szCs w:val="24"/>
                <w:rtl w:val="0"/>
                <w:lang w:val="en-US"/>
              </w:rPr>
              <w:t>]</w:t>
            </w:r>
            <w:r>
              <w:rPr>
                <w:rStyle w:val="9"/>
                <w:rFonts w:hint="eastAsia"/>
                <w:b/>
                <w:bCs/>
                <w:sz w:val="24"/>
                <w:szCs w:val="24"/>
                <w:rtl w:val="0"/>
                <w:lang w:val="en-US" w:eastAsia="zh-CN"/>
              </w:rPr>
              <w:t>106</w:t>
            </w:r>
            <w:r>
              <w:rPr>
                <w:rStyle w:val="9"/>
                <w:b/>
                <w:bCs/>
                <w:sz w:val="24"/>
                <w:szCs w:val="24"/>
                <w:rtl w:val="0"/>
                <w:lang w:val="zh-TW" w:eastAsia="zh-TW"/>
              </w:rPr>
              <w:t>号</w:t>
            </w:r>
            <w:r>
              <w:rPr>
                <w:rStyle w:val="9"/>
                <w:b/>
                <w:bCs/>
                <w:sz w:val="24"/>
                <w:szCs w:val="24"/>
                <w:lang w:val="zh-TW" w:eastAsia="zh-TW"/>
              </w:rPr>
              <w:br w:type="textWrapping"/>
            </w:r>
            <w:r>
              <w:rPr>
                <w:rStyle w:val="9"/>
                <w:b/>
                <w:bCs/>
                <w:sz w:val="24"/>
                <w:szCs w:val="24"/>
                <w:rtl w:val="0"/>
                <w:lang w:val="en-US"/>
              </w:rPr>
              <w:t> </w:t>
            </w:r>
          </w:p>
        </w:tc>
        <w:tc>
          <w:tcPr>
            <w:tcW w:w="323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wrap="auto" w:vAnchor="margin" w:hAnchor="text" w:yAlign="inline"/>
            </w:pPr>
            <w:r>
              <w:rPr>
                <w:rStyle w:val="9"/>
                <w:sz w:val="24"/>
                <w:szCs w:val="24"/>
                <w:rtl w:val="0"/>
                <w:lang w:val="zh-TW" w:eastAsia="zh-TW"/>
              </w:rPr>
              <w:t>因文件太大，需要者与单位联系，依申请提供复印件。</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785" w:hRule="atLeast"/>
          <w:jc w:val="center"/>
        </w:trPr>
        <w:tc>
          <w:tcPr>
            <w:tcW w:w="1952"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wrap="auto" w:vAnchor="margin" w:hAnchor="text" w:yAlign="inline"/>
            </w:pPr>
            <w:r>
              <w:rPr>
                <w:rStyle w:val="9"/>
                <w:sz w:val="24"/>
                <w:szCs w:val="24"/>
                <w:rtl w:val="0"/>
                <w:lang w:val="zh-TW" w:eastAsia="zh-TW"/>
              </w:rPr>
              <w:t>治理设施验收意见</w:t>
            </w:r>
          </w:p>
        </w:tc>
        <w:tc>
          <w:tcPr>
            <w:tcW w:w="4123"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wrap="auto" w:vAnchor="margin" w:hAnchor="text" w:yAlign="inline"/>
            </w:pPr>
            <w:r>
              <w:rPr>
                <w:rStyle w:val="9"/>
                <w:sz w:val="24"/>
                <w:szCs w:val="24"/>
                <w:rtl w:val="0"/>
                <w:lang w:val="zh-TW" w:eastAsia="zh-TW"/>
              </w:rPr>
              <w:t>环评验收正在办理中</w:t>
            </w:r>
            <w:r>
              <w:rPr>
                <w:rStyle w:val="9"/>
                <w:b/>
                <w:bCs/>
                <w:sz w:val="24"/>
                <w:szCs w:val="24"/>
                <w:rtl w:val="0"/>
                <w:lang w:val="zh-TW" w:eastAsia="zh-TW"/>
              </w:rPr>
              <w:t>。</w:t>
            </w:r>
          </w:p>
        </w:tc>
        <w:tc>
          <w:tcPr>
            <w:tcW w:w="180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wrap="auto" w:vAnchor="margin" w:hAnchor="text" w:yAlign="inline"/>
            </w:pPr>
          </w:p>
        </w:tc>
        <w:tc>
          <w:tcPr>
            <w:tcW w:w="229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wrap="auto" w:vAnchor="margin" w:hAnchor="text" w:yAlign="inline"/>
            </w:pPr>
            <w:r>
              <w:rPr>
                <w:rStyle w:val="9"/>
                <w:b/>
                <w:bCs/>
                <w:sz w:val="24"/>
                <w:szCs w:val="24"/>
                <w:rtl w:val="0"/>
                <w:lang w:val="en-US"/>
              </w:rPr>
              <w:t> </w:t>
            </w:r>
          </w:p>
        </w:tc>
        <w:tc>
          <w:tcPr>
            <w:tcW w:w="323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wrap="auto" w:vAnchor="margin" w:hAnchor="text" w:yAlign="inline"/>
            </w:pPr>
          </w:p>
        </w:tc>
      </w:tr>
    </w:tbl>
    <w:p>
      <w:pPr>
        <w:pStyle w:val="8"/>
        <w:framePr w:w="0" w:wrap="auto" w:vAnchor="margin" w:hAnchor="text" w:yAlign="inline"/>
        <w:ind w:left="648" w:hanging="648"/>
        <w:rPr>
          <w:rStyle w:val="9"/>
          <w:sz w:val="28"/>
          <w:szCs w:val="28"/>
        </w:rPr>
      </w:pPr>
    </w:p>
    <w:p>
      <w:pPr>
        <w:pStyle w:val="8"/>
        <w:framePr w:w="0" w:wrap="auto" w:vAnchor="margin" w:hAnchor="text" w:yAlign="inline"/>
        <w:ind w:left="540" w:hanging="540"/>
        <w:rPr>
          <w:sz w:val="28"/>
          <w:szCs w:val="28"/>
        </w:rPr>
      </w:pPr>
    </w:p>
    <w:p>
      <w:pPr>
        <w:pStyle w:val="8"/>
        <w:framePr w:w="0" w:wrap="auto" w:vAnchor="margin" w:hAnchor="text" w:yAlign="inline"/>
        <w:ind w:left="432" w:hanging="432"/>
        <w:rPr>
          <w:sz w:val="28"/>
          <w:szCs w:val="28"/>
        </w:rPr>
      </w:pPr>
    </w:p>
    <w:p>
      <w:pPr>
        <w:pStyle w:val="8"/>
        <w:framePr w:w="0" w:wrap="auto" w:vAnchor="margin" w:hAnchor="text" w:yAlign="inline"/>
        <w:ind w:left="324" w:hanging="324"/>
        <w:rPr>
          <w:sz w:val="28"/>
          <w:szCs w:val="28"/>
        </w:rPr>
      </w:pPr>
    </w:p>
    <w:p>
      <w:pPr>
        <w:pStyle w:val="8"/>
        <w:framePr w:w="0" w:wrap="auto" w:vAnchor="margin" w:hAnchor="text" w:yAlign="inline"/>
        <w:ind w:left="216" w:hanging="216"/>
        <w:rPr>
          <w:sz w:val="28"/>
          <w:szCs w:val="28"/>
        </w:rPr>
      </w:pPr>
    </w:p>
    <w:p>
      <w:pPr>
        <w:pStyle w:val="8"/>
        <w:framePr w:w="0" w:wrap="auto" w:vAnchor="margin" w:hAnchor="text" w:yAlign="inline"/>
        <w:ind w:left="108" w:hanging="108"/>
        <w:rPr>
          <w:sz w:val="28"/>
          <w:szCs w:val="28"/>
        </w:rPr>
      </w:pPr>
    </w:p>
    <w:p>
      <w:pPr>
        <w:pStyle w:val="8"/>
        <w:framePr w:w="0" w:wrap="auto" w:vAnchor="margin" w:hAnchor="text" w:yAlign="inline"/>
        <w:rPr>
          <w:sz w:val="28"/>
          <w:szCs w:val="28"/>
        </w:rPr>
      </w:pPr>
    </w:p>
    <w:p>
      <w:pPr>
        <w:pStyle w:val="8"/>
        <w:framePr w:w="0" w:wrap="auto" w:vAnchor="margin" w:hAnchor="text" w:yAlign="inline"/>
        <w:rPr>
          <w:sz w:val="28"/>
          <w:szCs w:val="28"/>
        </w:rPr>
      </w:pPr>
    </w:p>
    <w:p>
      <w:pPr>
        <w:pStyle w:val="8"/>
        <w:framePr w:w="0" w:wrap="auto" w:vAnchor="margin" w:hAnchor="text" w:yAlign="inline"/>
        <w:rPr>
          <w:rStyle w:val="9"/>
          <w:sz w:val="28"/>
          <w:szCs w:val="28"/>
        </w:rPr>
      </w:pPr>
      <w:r>
        <w:rPr>
          <w:rStyle w:val="9"/>
          <w:sz w:val="28"/>
          <w:szCs w:val="28"/>
          <w:rtl w:val="0"/>
          <w:lang w:val="zh-TW" w:eastAsia="zh-TW"/>
        </w:rPr>
        <w:t>环境突发事件应急信息</w:t>
      </w:r>
    </w:p>
    <w:tbl>
      <w:tblPr>
        <w:tblStyle w:val="3"/>
        <w:tblW w:w="14109" w:type="dxa"/>
        <w:jc w:val="center"/>
        <w:tblInd w:w="75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3451"/>
        <w:gridCol w:w="10658"/>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445" w:hRule="atLeast"/>
          <w:jc w:val="center"/>
        </w:trPr>
        <w:tc>
          <w:tcPr>
            <w:tcW w:w="345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wrap="auto" w:vAnchor="margin" w:hAnchor="text" w:yAlign="inline"/>
            </w:pPr>
            <w:r>
              <w:rPr>
                <w:rStyle w:val="9"/>
                <w:sz w:val="24"/>
                <w:szCs w:val="24"/>
                <w:rtl w:val="0"/>
                <w:lang w:val="zh-TW" w:eastAsia="zh-TW"/>
              </w:rPr>
              <w:t>突发环境事件应急预案</w:t>
            </w:r>
          </w:p>
        </w:tc>
        <w:tc>
          <w:tcPr>
            <w:tcW w:w="1065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wrap="auto" w:vAnchor="margin" w:hAnchor="text" w:yAlign="inline"/>
              <w:rPr>
                <w:rFonts w:hint="eastAsia" w:eastAsia="宋体"/>
                <w:lang w:eastAsia="zh-CN"/>
              </w:rPr>
            </w:pPr>
            <w:r>
              <w:rPr>
                <w:rStyle w:val="13"/>
                <w:rFonts w:hint="eastAsia"/>
                <w:color w:val="282828"/>
                <w:sz w:val="24"/>
                <w:szCs w:val="24"/>
                <w:u w:color="282828"/>
                <w:lang w:val="zh-TW" w:eastAsia="zh-CN"/>
              </w:rPr>
              <w:t>正在编制中</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1690" w:hRule="atLeast"/>
          <w:jc w:val="center"/>
        </w:trPr>
        <w:tc>
          <w:tcPr>
            <w:tcW w:w="345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wrap="auto" w:vAnchor="margin" w:hAnchor="text" w:yAlign="inline"/>
            </w:pPr>
            <w:r>
              <w:rPr>
                <w:rStyle w:val="9"/>
                <w:sz w:val="24"/>
                <w:szCs w:val="24"/>
                <w:rtl w:val="0"/>
                <w:lang w:val="zh-TW" w:eastAsia="zh-TW"/>
              </w:rPr>
              <w:t>环境风险评估情况</w:t>
            </w:r>
          </w:p>
        </w:tc>
        <w:tc>
          <w:tcPr>
            <w:tcW w:w="1065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wrap="auto" w:vAnchor="margin" w:hAnchor="text" w:yAlign="inline"/>
              <w:jc w:val="left"/>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1110" w:hRule="atLeast"/>
          <w:jc w:val="center"/>
        </w:trPr>
        <w:tc>
          <w:tcPr>
            <w:tcW w:w="345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wrap="auto" w:vAnchor="margin" w:hAnchor="text" w:yAlign="inline"/>
            </w:pPr>
            <w:r>
              <w:rPr>
                <w:rStyle w:val="9"/>
                <w:sz w:val="24"/>
                <w:szCs w:val="24"/>
                <w:rtl w:val="0"/>
                <w:lang w:val="zh-TW" w:eastAsia="zh-TW"/>
              </w:rPr>
              <w:t>环境风险防范工作开展情况</w:t>
            </w:r>
          </w:p>
        </w:tc>
        <w:tc>
          <w:tcPr>
            <w:tcW w:w="1065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0" w:wrap="auto" w:vAnchor="margin" w:hAnchor="text" w:yAlign="inline"/>
              <w:ind w:firstLine="301"/>
              <w:jc w:val="left"/>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710" w:hRule="atLeast"/>
          <w:jc w:val="center"/>
        </w:trPr>
        <w:tc>
          <w:tcPr>
            <w:tcW w:w="345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wrap="auto" w:vAnchor="margin" w:hAnchor="text" w:yAlign="inline"/>
            </w:pPr>
            <w:r>
              <w:rPr>
                <w:rStyle w:val="9"/>
                <w:sz w:val="24"/>
                <w:szCs w:val="24"/>
                <w:rtl w:val="0"/>
                <w:lang w:val="zh-TW" w:eastAsia="zh-TW"/>
              </w:rPr>
              <w:t>突发环境事件发生及处置情况</w:t>
            </w:r>
          </w:p>
        </w:tc>
        <w:tc>
          <w:tcPr>
            <w:tcW w:w="1065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wrap="auto" w:vAnchor="margin" w:hAnchor="text" w:yAlign="inline"/>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445" w:hRule="atLeast"/>
          <w:jc w:val="center"/>
        </w:trPr>
        <w:tc>
          <w:tcPr>
            <w:tcW w:w="345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wrap="auto" w:vAnchor="margin" w:hAnchor="text" w:yAlign="inline"/>
            </w:pPr>
            <w:r>
              <w:rPr>
                <w:rStyle w:val="9"/>
                <w:sz w:val="24"/>
                <w:szCs w:val="24"/>
                <w:rtl w:val="0"/>
                <w:lang w:val="zh-TW" w:eastAsia="zh-TW"/>
              </w:rPr>
              <w:t>落实整改要求情况</w:t>
            </w:r>
          </w:p>
        </w:tc>
        <w:tc>
          <w:tcPr>
            <w:tcW w:w="1065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wrap="auto" w:vAnchor="margin" w:hAnchor="text" w:yAlign="inline"/>
            </w:pPr>
          </w:p>
        </w:tc>
      </w:tr>
    </w:tbl>
    <w:p>
      <w:pPr>
        <w:pStyle w:val="8"/>
        <w:framePr w:w="0" w:wrap="auto" w:vAnchor="margin" w:hAnchor="text" w:yAlign="inline"/>
        <w:ind w:left="648" w:hanging="648"/>
        <w:rPr>
          <w:rStyle w:val="9"/>
          <w:sz w:val="28"/>
          <w:szCs w:val="28"/>
        </w:rPr>
      </w:pPr>
    </w:p>
    <w:p>
      <w:pPr>
        <w:pStyle w:val="8"/>
        <w:framePr w:w="0" w:wrap="auto" w:vAnchor="margin" w:hAnchor="text" w:yAlign="inline"/>
        <w:ind w:left="540" w:hanging="540"/>
        <w:rPr>
          <w:sz w:val="28"/>
          <w:szCs w:val="28"/>
        </w:rPr>
      </w:pPr>
    </w:p>
    <w:p>
      <w:pPr>
        <w:pStyle w:val="8"/>
        <w:framePr w:w="0" w:wrap="auto" w:vAnchor="margin" w:hAnchor="text" w:yAlign="inline"/>
        <w:ind w:left="432" w:hanging="432"/>
        <w:rPr>
          <w:sz w:val="28"/>
          <w:szCs w:val="28"/>
        </w:rPr>
      </w:pPr>
    </w:p>
    <w:p>
      <w:pPr>
        <w:pStyle w:val="8"/>
        <w:framePr w:w="0" w:wrap="auto" w:vAnchor="margin" w:hAnchor="text" w:yAlign="inline"/>
        <w:ind w:left="324" w:hanging="324"/>
        <w:rPr>
          <w:sz w:val="28"/>
          <w:szCs w:val="28"/>
        </w:rPr>
      </w:pPr>
    </w:p>
    <w:p>
      <w:pPr>
        <w:pStyle w:val="8"/>
        <w:framePr w:w="0" w:wrap="auto" w:vAnchor="margin" w:hAnchor="text" w:yAlign="inline"/>
        <w:ind w:left="216" w:hanging="216"/>
        <w:rPr>
          <w:sz w:val="28"/>
          <w:szCs w:val="28"/>
        </w:rPr>
      </w:pPr>
    </w:p>
    <w:p>
      <w:pPr>
        <w:pStyle w:val="8"/>
        <w:framePr w:w="0" w:wrap="auto" w:vAnchor="margin" w:hAnchor="text" w:yAlign="inline"/>
        <w:ind w:left="108" w:hanging="108"/>
        <w:rPr>
          <w:sz w:val="28"/>
          <w:szCs w:val="28"/>
        </w:rPr>
      </w:pPr>
    </w:p>
    <w:p>
      <w:pPr>
        <w:pStyle w:val="8"/>
        <w:framePr w:w="0" w:wrap="auto" w:vAnchor="margin" w:hAnchor="text" w:yAlign="inline"/>
        <w:jc w:val="both"/>
        <w:rPr>
          <w:sz w:val="28"/>
          <w:szCs w:val="28"/>
        </w:rPr>
      </w:pPr>
    </w:p>
    <w:p>
      <w:pPr>
        <w:pStyle w:val="8"/>
        <w:framePr w:w="0" w:wrap="auto" w:vAnchor="margin" w:hAnchor="text" w:yAlign="inline"/>
        <w:rPr>
          <w:sz w:val="28"/>
          <w:szCs w:val="28"/>
        </w:rPr>
      </w:pPr>
    </w:p>
    <w:p>
      <w:pPr>
        <w:pStyle w:val="8"/>
        <w:framePr w:w="0" w:wrap="auto" w:vAnchor="margin" w:hAnchor="text" w:yAlign="inline"/>
        <w:rPr>
          <w:rStyle w:val="9"/>
          <w:sz w:val="28"/>
          <w:szCs w:val="28"/>
        </w:rPr>
      </w:pPr>
      <w:r>
        <w:rPr>
          <w:rStyle w:val="9"/>
          <w:sz w:val="28"/>
          <w:szCs w:val="28"/>
          <w:rtl w:val="0"/>
          <w:lang w:val="zh-TW" w:eastAsia="zh-TW"/>
        </w:rPr>
        <w:t>其它环境信息</w:t>
      </w:r>
    </w:p>
    <w:tbl>
      <w:tblPr>
        <w:tblStyle w:val="3"/>
        <w:tblW w:w="13405" w:type="dxa"/>
        <w:jc w:val="center"/>
        <w:tblInd w:w="75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3278"/>
        <w:gridCol w:w="1012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445" w:hRule="atLeast"/>
          <w:jc w:val="center"/>
        </w:trPr>
        <w:tc>
          <w:tcPr>
            <w:tcW w:w="327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wrap="auto" w:vAnchor="margin" w:hAnchor="text" w:yAlign="inline"/>
            </w:pPr>
            <w:r>
              <w:rPr>
                <w:rStyle w:val="9"/>
                <w:sz w:val="24"/>
                <w:szCs w:val="24"/>
                <w:rtl w:val="0"/>
                <w:lang w:val="zh-TW" w:eastAsia="zh-TW"/>
              </w:rPr>
              <w:t>参加环境污染责任保险情况</w:t>
            </w:r>
          </w:p>
        </w:tc>
        <w:tc>
          <w:tcPr>
            <w:tcW w:w="1012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0" w:wrap="auto" w:vAnchor="margin" w:hAnchor="text" w:yAlign="inline"/>
              <w:widowControl w:val="0"/>
              <w:jc w:val="both"/>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670" w:hRule="atLeast"/>
          <w:jc w:val="center"/>
        </w:trPr>
        <w:tc>
          <w:tcPr>
            <w:tcW w:w="327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wrap="auto" w:vAnchor="margin" w:hAnchor="text" w:yAlign="inline"/>
            </w:pPr>
            <w:r>
              <w:rPr>
                <w:rStyle w:val="9"/>
                <w:sz w:val="24"/>
                <w:szCs w:val="24"/>
                <w:rtl w:val="0"/>
                <w:lang w:val="zh-TW" w:eastAsia="zh-TW"/>
              </w:rPr>
              <w:t>缴纳排污费情况</w:t>
            </w:r>
          </w:p>
        </w:tc>
        <w:tc>
          <w:tcPr>
            <w:tcW w:w="1012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0" w:wrap="auto" w:vAnchor="margin" w:hAnchor="text" w:yAlign="inline"/>
              <w:widowControl w:val="0"/>
              <w:jc w:val="both"/>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445" w:hRule="atLeast"/>
          <w:jc w:val="center"/>
        </w:trPr>
        <w:tc>
          <w:tcPr>
            <w:tcW w:w="327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wrap="auto" w:vAnchor="margin" w:hAnchor="text" w:yAlign="inline"/>
            </w:pPr>
            <w:r>
              <w:rPr>
                <w:rStyle w:val="9"/>
                <w:sz w:val="24"/>
                <w:szCs w:val="24"/>
                <w:rtl w:val="0"/>
                <w:lang w:val="zh-TW" w:eastAsia="zh-TW"/>
              </w:rPr>
              <w:t>履行社会责任情况</w:t>
            </w:r>
          </w:p>
        </w:tc>
        <w:tc>
          <w:tcPr>
            <w:tcW w:w="1012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0" w:wrap="auto" w:vAnchor="margin" w:hAnchor="text" w:yAlign="inline"/>
              <w:widowControl w:val="0"/>
              <w:jc w:val="both"/>
              <w:rPr>
                <w:rFonts w:hint="eastAsia" w:eastAsia="Arial Unicode MS"/>
                <w:lang w:eastAsia="zh-CN"/>
              </w:rPr>
            </w:pPr>
            <w:r>
              <w:rPr>
                <w:rFonts w:hint="eastAsia"/>
                <w:lang w:eastAsia="zh-CN"/>
              </w:rPr>
              <w:t>有效地改善污水处理现状，提高居民的生活质量，保障居民的用水要求。</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785" w:hRule="atLeast"/>
          <w:jc w:val="center"/>
        </w:trPr>
        <w:tc>
          <w:tcPr>
            <w:tcW w:w="327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wrap="auto" w:vAnchor="margin" w:hAnchor="text" w:yAlign="inline"/>
            </w:pPr>
            <w:r>
              <w:rPr>
                <w:rStyle w:val="9"/>
                <w:sz w:val="24"/>
                <w:szCs w:val="24"/>
                <w:rtl w:val="0"/>
                <w:lang w:val="zh-TW" w:eastAsia="zh-TW"/>
              </w:rPr>
              <w:t>环保方针和年度环保目标及成效</w:t>
            </w:r>
          </w:p>
        </w:tc>
        <w:tc>
          <w:tcPr>
            <w:tcW w:w="1012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0" w:wrap="auto" w:vAnchor="margin" w:hAnchor="text" w:yAlign="inline"/>
              <w:rPr>
                <w:rStyle w:val="9"/>
                <w:rFonts w:hint="eastAsia"/>
                <w:rtl w:val="0"/>
                <w:lang w:val="zh-CN" w:eastAsia="zh-CN"/>
              </w:rPr>
            </w:pPr>
          </w:p>
          <w:p>
            <w:pPr>
              <w:framePr w:w="0" w:wrap="auto" w:vAnchor="margin" w:hAnchor="text" w:yAlign="inline"/>
            </w:pPr>
            <w:r>
              <w:rPr>
                <w:rStyle w:val="9"/>
                <w:rFonts w:hint="eastAsia"/>
                <w:rtl w:val="0"/>
                <w:lang w:val="zh-CN" w:eastAsia="zh-CN"/>
              </w:rPr>
              <w:t>确保按照一级</w:t>
            </w:r>
            <w:r>
              <w:rPr>
                <w:rStyle w:val="9"/>
                <w:rFonts w:hint="eastAsia"/>
                <w:rtl w:val="0"/>
                <w:lang w:val="en-US" w:eastAsia="zh-CN"/>
              </w:rPr>
              <w:t>A标准稳定</w:t>
            </w:r>
            <w:r>
              <w:rPr>
                <w:rStyle w:val="9"/>
                <w:rFonts w:hint="eastAsia"/>
                <w:rtl w:val="0"/>
                <w:lang w:val="zh-CN" w:eastAsia="zh-CN"/>
              </w:rPr>
              <w:t>达标排放。</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710" w:hRule="atLeast"/>
          <w:jc w:val="center"/>
        </w:trPr>
        <w:tc>
          <w:tcPr>
            <w:tcW w:w="327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wrap="auto" w:vAnchor="margin" w:hAnchor="text" w:yAlign="inline"/>
            </w:pPr>
            <w:r>
              <w:rPr>
                <w:rStyle w:val="9"/>
                <w:sz w:val="24"/>
                <w:szCs w:val="24"/>
                <w:rtl w:val="0"/>
                <w:lang w:val="zh-TW" w:eastAsia="zh-TW"/>
              </w:rPr>
              <w:t>环保投资和环境技术开发情况</w:t>
            </w:r>
          </w:p>
        </w:tc>
        <w:tc>
          <w:tcPr>
            <w:tcW w:w="1012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0" w:wrap="auto" w:vAnchor="margin" w:hAnchor="text" w:yAlign="inline"/>
              <w:rPr>
                <w:rFonts w:hint="eastAsia" w:eastAsia="Arial Unicode MS"/>
                <w:lang w:eastAsia="zh-CN"/>
              </w:rPr>
            </w:pPr>
            <w:r>
              <w:rPr>
                <w:rStyle w:val="9"/>
                <w:rFonts w:hint="eastAsia"/>
                <w:rtl w:val="0"/>
                <w:lang w:val="en-US" w:eastAsia="zh-CN"/>
              </w:rPr>
              <w:t>污水处理厂项目本身就是环保项目，为了改善污水处理现状，提高居民的生活质量，建设了</w:t>
            </w:r>
            <w:r>
              <w:rPr>
                <w:rStyle w:val="9"/>
                <w:rFonts w:hint="eastAsia"/>
                <w:sz w:val="21"/>
                <w:szCs w:val="22"/>
                <w:rtl w:val="0"/>
                <w:lang w:val="en-US" w:eastAsia="zh-CN"/>
              </w:rPr>
              <w:t>项目概算为8390万元的污水处理厂，包括厂区建设及设备。</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785" w:hRule="atLeast"/>
          <w:jc w:val="center"/>
        </w:trPr>
        <w:tc>
          <w:tcPr>
            <w:tcW w:w="327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wrap="auto" w:vAnchor="margin" w:hAnchor="text" w:yAlign="inline"/>
            </w:pPr>
            <w:r>
              <w:rPr>
                <w:rStyle w:val="9"/>
                <w:sz w:val="24"/>
                <w:szCs w:val="24"/>
                <w:rtl w:val="0"/>
                <w:lang w:val="zh-TW" w:eastAsia="zh-TW"/>
              </w:rPr>
              <w:t>废弃产品的回收利用情况</w:t>
            </w:r>
          </w:p>
        </w:tc>
        <w:tc>
          <w:tcPr>
            <w:tcW w:w="1012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wrap="auto" w:vAnchor="margin" w:hAnchor="text" w:yAlign="inline"/>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445" w:hRule="atLeast"/>
          <w:jc w:val="center"/>
        </w:trPr>
        <w:tc>
          <w:tcPr>
            <w:tcW w:w="327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wrap="auto" w:vAnchor="margin" w:hAnchor="text" w:yAlign="inline"/>
            </w:pPr>
            <w:r>
              <w:rPr>
                <w:rStyle w:val="9"/>
                <w:sz w:val="24"/>
                <w:szCs w:val="24"/>
                <w:rtl w:val="0"/>
                <w:lang w:val="zh-TW" w:eastAsia="zh-TW"/>
              </w:rPr>
              <w:t>年度资源消耗总量</w:t>
            </w:r>
          </w:p>
        </w:tc>
        <w:tc>
          <w:tcPr>
            <w:tcW w:w="1012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wrap="auto" w:vAnchor="margin" w:hAnchor="text" w:yAlign="inline"/>
              <w:ind w:firstLine="120"/>
            </w:pPr>
            <w:r>
              <w:rPr>
                <w:rStyle w:val="9"/>
                <w:sz w:val="24"/>
                <w:szCs w:val="24"/>
                <w:rtl w:val="0"/>
                <w:lang w:val="zh-TW" w:eastAsia="zh-TW"/>
              </w:rPr>
              <w:t>电</w:t>
            </w:r>
            <w:r>
              <w:rPr>
                <w:rStyle w:val="9"/>
                <w:rFonts w:hint="eastAsia"/>
                <w:sz w:val="24"/>
                <w:szCs w:val="24"/>
                <w:rtl w:val="0"/>
                <w:lang w:val="en-US" w:eastAsia="zh-CN"/>
              </w:rPr>
              <w:t>1718180千瓦时</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445" w:hRule="atLeast"/>
          <w:jc w:val="center"/>
        </w:trPr>
        <w:tc>
          <w:tcPr>
            <w:tcW w:w="327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wrap="auto" w:vAnchor="margin" w:hAnchor="text" w:yAlign="inline"/>
            </w:pPr>
            <w:r>
              <w:rPr>
                <w:rStyle w:val="9"/>
                <w:sz w:val="24"/>
                <w:szCs w:val="24"/>
                <w:rtl w:val="0"/>
                <w:lang w:val="zh-TW" w:eastAsia="zh-TW"/>
              </w:rPr>
              <w:t>年度环境违法情况</w:t>
            </w:r>
          </w:p>
        </w:tc>
        <w:tc>
          <w:tcPr>
            <w:tcW w:w="1012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wrap="auto" w:vAnchor="margin" w:hAnchor="text" w:yAlign="inline"/>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445" w:hRule="atLeast"/>
          <w:jc w:val="center"/>
        </w:trPr>
        <w:tc>
          <w:tcPr>
            <w:tcW w:w="327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wrap="auto" w:vAnchor="margin" w:hAnchor="text" w:yAlign="inline"/>
            </w:pPr>
            <w:r>
              <w:rPr>
                <w:rStyle w:val="9"/>
                <w:sz w:val="24"/>
                <w:szCs w:val="24"/>
                <w:rtl w:val="0"/>
                <w:lang w:val="zh-TW" w:eastAsia="zh-TW"/>
              </w:rPr>
              <w:t>年度环境奖励情况</w:t>
            </w:r>
          </w:p>
        </w:tc>
        <w:tc>
          <w:tcPr>
            <w:tcW w:w="1012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8"/>
              <w:framePr w:w="0" w:wrap="auto" w:vAnchor="margin" w:hAnchor="text" w:yAlign="inline"/>
            </w:pPr>
            <w:r>
              <w:rPr>
                <w:rStyle w:val="9"/>
                <w:sz w:val="24"/>
                <w:szCs w:val="24"/>
                <w:rtl w:val="0"/>
                <w:lang w:val="en-US"/>
              </w:rPr>
              <w:t> </w:t>
            </w:r>
          </w:p>
        </w:tc>
      </w:tr>
    </w:tbl>
    <w:p>
      <w:pPr>
        <w:pStyle w:val="8"/>
        <w:framePr w:w="0" w:wrap="auto" w:vAnchor="margin" w:hAnchor="text" w:yAlign="inline"/>
        <w:jc w:val="both"/>
      </w:pPr>
    </w:p>
    <w:sectPr>
      <w:headerReference r:id="rId3" w:type="default"/>
      <w:footerReference r:id="rId4" w:type="default"/>
      <w:pgSz w:w="16838" w:h="11906" w:orient="landscape"/>
      <w:pgMar w:top="1797" w:right="1440" w:bottom="1797" w:left="144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0000000000000000000"/>
    <w:charset w:val="00"/>
    <w:family w:val="roman"/>
    <w:pitch w:val="default"/>
    <w:sig w:usb0="00000000" w:usb1="00000000" w:usb2="00000000" w:usb3="00000000" w:csb0="00000000" w:csb1="00000000"/>
  </w:font>
  <w:font w:name="华文细黑">
    <w:altName w:val="微软雅黑"/>
    <w:panose1 w:val="02010600040101010101"/>
    <w:charset w:val="86"/>
    <w:family w:val="roman"/>
    <w:pitch w:val="default"/>
    <w:sig w:usb0="00000000" w:usb1="00000000" w:usb2="00000000" w:usb3="00000000" w:csb0="0004009F" w:csb1="DFD70000"/>
  </w:font>
  <w:font w:name="Arial">
    <w:panose1 w:val="020B0604020202020204"/>
    <w:charset w:val="00"/>
    <w:family w:val="roman"/>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0" w:wrap="auto" w:vAnchor="margin" w:hAnchor="text" w:yAlign="inline"/>
      <w:bidi w:val="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0" w:wrap="auto" w:vAnchor="margin" w:hAnchor="text" w:yAlign="inline"/>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autoHyphenation/>
  <w:displayHorizontalDrawingGridEvery w:val="1"/>
  <w:displayVerticalDrawingGridEvery w:val="1"/>
  <w:noPunctuationKerning w:val="1"/>
  <w:noLineBreaksAfter w:lang="zh-CN" w:val="‘“(〔[{〈《「『【⦅〘〖«〝︵︷︹︻︽︿﹁﹃﹇﹙﹛﹝｢"/>
  <w:noLineBreaksBefore w:lang="zh-CN" w:val="’”)〕]}〉"/>
  <w:compat>
    <w:doNotExpandShiftReturn/>
    <w:doNotWrapTextWithPunct/>
    <w:doNotUseEastAsianBreakRules/>
    <w:useFELayout/>
    <w:doNotUseIndentAsNumberingTabStop/>
    <w:useAltKinsokuLineBreakRules/>
    <w:compatSetting w:name="compatibilityMode" w:uri="http://schemas.microsoft.com/office/word" w:val="15"/>
  </w:compat>
  <w:rsids>
    <w:rsidRoot w:val="00000000"/>
    <w:rsid w:val="131106F1"/>
    <w:rsid w:val="24240919"/>
    <w:rsid w:val="25BE74FC"/>
    <w:rsid w:val="33D82E75"/>
    <w:rsid w:val="7C4301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hint="eastAsia" w:ascii="Arial Unicode MS" w:hAnsi="Arial Unicode MS" w:eastAsia="Arial Unicode MS" w:cs="Arial Unicode MS"/>
      <w:color w:val="000000"/>
      <w:spacing w:val="0"/>
      <w:w w:val="100"/>
      <w:kern w:val="0"/>
      <w:position w:val="0"/>
      <w:sz w:val="24"/>
      <w:szCs w:val="24"/>
      <w:u w:val="none" w:color="000000"/>
      <w:vertAlign w:val="baseline"/>
      <w:lang w:val="zh-TW" w:eastAsia="zh-TW"/>
    </w:rPr>
  </w:style>
  <w:style w:type="character" w:default="1" w:styleId="4">
    <w:name w:val="Default Paragraph Fon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Plain Text"/>
    <w:qFormat/>
    <w:uiPriority w:val="0"/>
    <w:pPr>
      <w:keepNext w:val="0"/>
      <w:keepLines w:val="0"/>
      <w:pageBreakBefore w:val="0"/>
      <w:framePr w:w="0"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宋体" w:hAnsi="宋体" w:eastAsia="宋体" w:cs="宋体"/>
      <w:color w:val="000000"/>
      <w:spacing w:val="0"/>
      <w:w w:val="100"/>
      <w:kern w:val="2"/>
      <w:position w:val="0"/>
      <w:sz w:val="24"/>
      <w:szCs w:val="24"/>
      <w:u w:val="none" w:color="000000"/>
      <w:vertAlign w:val="baseline"/>
      <w:lang w:val="en-US"/>
    </w:rPr>
  </w:style>
  <w:style w:type="character" w:styleId="5">
    <w:name w:val="Hyperlink"/>
    <w:qFormat/>
    <w:uiPriority w:val="0"/>
    <w:rPr>
      <w:u w:val="single"/>
    </w:rPr>
  </w:style>
  <w:style w:type="table" w:customStyle="1" w:styleId="6">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7">
    <w:name w:val="页眉与页脚"/>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w:hAnsi="Helvetica" w:eastAsia="Arial Unicode MS" w:cs="Arial Unicode MS"/>
      <w:color w:val="000000"/>
      <w:spacing w:val="0"/>
      <w:w w:val="100"/>
      <w:kern w:val="0"/>
      <w:position w:val="0"/>
      <w:sz w:val="24"/>
      <w:szCs w:val="24"/>
      <w:u w:val="none" w:color="auto"/>
      <w:vertAlign w:val="baseline"/>
    </w:rPr>
  </w:style>
  <w:style w:type="paragraph" w:customStyle="1" w:styleId="8">
    <w:name w:val="正文 A"/>
    <w:qFormat/>
    <w:uiPriority w:val="0"/>
    <w:pPr>
      <w:keepNext w:val="0"/>
      <w:keepLines w:val="0"/>
      <w:pageBreakBefore w:val="0"/>
      <w:framePr w:w="0"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center"/>
      <w:outlineLvl w:val="9"/>
    </w:pPr>
    <w:rPr>
      <w:rFonts w:ascii="宋体" w:hAnsi="宋体" w:eastAsia="宋体" w:cs="宋体"/>
      <w:color w:val="000000"/>
      <w:spacing w:val="0"/>
      <w:w w:val="100"/>
      <w:kern w:val="2"/>
      <w:position w:val="0"/>
      <w:sz w:val="52"/>
      <w:szCs w:val="52"/>
      <w:u w:val="none" w:color="000000"/>
      <w:vertAlign w:val="baseline"/>
      <w:lang w:val="zh-TW" w:eastAsia="zh-TW"/>
    </w:rPr>
  </w:style>
  <w:style w:type="character" w:customStyle="1" w:styleId="9">
    <w:name w:val="无"/>
    <w:qFormat/>
    <w:uiPriority w:val="0"/>
  </w:style>
  <w:style w:type="character" w:customStyle="1" w:styleId="10">
    <w:name w:val="Hyperlink.0"/>
    <w:basedOn w:val="9"/>
    <w:qFormat/>
    <w:uiPriority w:val="0"/>
    <w:rPr>
      <w:color w:val="0000FF"/>
      <w:u w:val="single" w:color="0000FF"/>
      <w:lang w:val="en-US"/>
    </w:rPr>
  </w:style>
  <w:style w:type="paragraph" w:customStyle="1" w:styleId="11">
    <w:name w:val="默认 A"/>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hint="eastAsia" w:ascii="Arial Unicode MS" w:hAnsi="Arial Unicode MS" w:eastAsia="Arial Unicode MS" w:cs="Arial Unicode MS"/>
      <w:color w:val="000000"/>
      <w:spacing w:val="0"/>
      <w:w w:val="100"/>
      <w:kern w:val="0"/>
      <w:position w:val="0"/>
      <w:sz w:val="22"/>
      <w:szCs w:val="22"/>
      <w:u w:val="none" w:color="000000"/>
      <w:vertAlign w:val="baseline"/>
      <w:lang w:val="zh-TW" w:eastAsia="zh-TW"/>
    </w:rPr>
  </w:style>
  <w:style w:type="character" w:customStyle="1" w:styleId="12">
    <w:name w:val="无 A A"/>
    <w:uiPriority w:val="0"/>
    <w:rPr>
      <w:lang w:val="zh-TW" w:eastAsia="zh-TW"/>
    </w:rPr>
  </w:style>
  <w:style w:type="character" w:customStyle="1" w:styleId="13">
    <w:name w:val="Hyperlink.1"/>
    <w:basedOn w:val="9"/>
    <w:qFormat/>
    <w:uiPriority w:val="0"/>
    <w:rPr>
      <w:color w:val="282828"/>
      <w:sz w:val="24"/>
      <w:szCs w:val="24"/>
      <w:u w:color="282828"/>
      <w:lang w:val="zh-TW" w:eastAsia="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upright="0">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0" tIns="0" rIns="0" bIns="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10</TotalTime>
  <ScaleCrop>false</ScaleCrop>
  <LinksUpToDate>false</LinksUpToDate>
  <Application>WPS Office_11.1.0.8612_F1E327BC-269C-435d-A152-05C5408002CA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2019-07-01T04:37:00Z</dcterms:created>
  <dc:creator>Administrator</dc:creator>
  <cp:lastModifiedBy>lenovo</cp:lastModifiedBy>
  <dcterms:modified xsi:type="dcterms:W3CDTF">2019-07-03T04:21:13Z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